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EBA4E" w14:textId="369EA9C7" w:rsidR="00C1521A" w:rsidRPr="00BA08CE" w:rsidRDefault="00603BF7" w:rsidP="00FD22B8">
      <w:pPr>
        <w:spacing w:after="240"/>
        <w:rPr>
          <w:rFonts w:ascii="Times New Roman" w:hAnsi="Times New Roman" w:cs="Times New Roman"/>
          <w:b/>
        </w:rPr>
      </w:pPr>
      <w:r w:rsidRPr="00BA08CE">
        <w:rPr>
          <w:rFonts w:ascii="Times New Roman" w:hAnsi="Times New Roman" w:cs="Times New Roman"/>
          <w:b/>
        </w:rPr>
        <w:t>Background – Histor</w:t>
      </w:r>
      <w:bookmarkStart w:id="0" w:name="_GoBack"/>
      <w:bookmarkEnd w:id="0"/>
      <w:r w:rsidRPr="00BA08CE">
        <w:rPr>
          <w:rFonts w:ascii="Times New Roman" w:hAnsi="Times New Roman" w:cs="Times New Roman"/>
          <w:b/>
        </w:rPr>
        <w:t>y of Polio</w:t>
      </w:r>
      <w:r w:rsidR="00947C08" w:rsidRPr="00BA08CE">
        <w:rPr>
          <w:rFonts w:ascii="Times New Roman" w:hAnsi="Times New Roman" w:cs="Times New Roman"/>
          <w:b/>
        </w:rPr>
        <w:t xml:space="preserve"> and Vaccine Development</w:t>
      </w:r>
    </w:p>
    <w:p w14:paraId="405DF24A" w14:textId="2BD7A072" w:rsidR="00D50B7F" w:rsidRPr="00BA08CE" w:rsidRDefault="001E0109" w:rsidP="00FD22B8">
      <w:pPr>
        <w:spacing w:after="240"/>
        <w:rPr>
          <w:rFonts w:ascii="Times New Roman" w:hAnsi="Times New Roman" w:cs="Times New Roman"/>
        </w:rPr>
      </w:pPr>
      <w:r w:rsidRPr="00BA08CE">
        <w:rPr>
          <w:rFonts w:ascii="Times New Roman" w:hAnsi="Times New Roman" w:cs="Times New Roman"/>
        </w:rPr>
        <w:t xml:space="preserve">This section includes </w:t>
      </w:r>
      <w:r w:rsidR="009761AE" w:rsidRPr="00BA08CE">
        <w:rPr>
          <w:rFonts w:ascii="Times New Roman" w:hAnsi="Times New Roman" w:cs="Times New Roman"/>
        </w:rPr>
        <w:t xml:space="preserve">much </w:t>
      </w:r>
      <w:r w:rsidRPr="00BA08CE">
        <w:rPr>
          <w:rFonts w:ascii="Times New Roman" w:hAnsi="Times New Roman" w:cs="Times New Roman"/>
        </w:rPr>
        <w:t xml:space="preserve">more information than </w:t>
      </w:r>
      <w:r w:rsidR="00D50B7F" w:rsidRPr="00BA08CE">
        <w:rPr>
          <w:rFonts w:ascii="Times New Roman" w:hAnsi="Times New Roman" w:cs="Times New Roman"/>
        </w:rPr>
        <w:t>students need</w:t>
      </w:r>
      <w:r w:rsidR="00C602F7" w:rsidRPr="00BA08CE">
        <w:rPr>
          <w:rFonts w:ascii="Times New Roman" w:hAnsi="Times New Roman" w:cs="Times New Roman"/>
        </w:rPr>
        <w:t xml:space="preserve">. </w:t>
      </w:r>
      <w:r w:rsidR="00D50B7F" w:rsidRPr="00BA08CE">
        <w:rPr>
          <w:rFonts w:ascii="Times New Roman" w:hAnsi="Times New Roman" w:cs="Times New Roman"/>
        </w:rPr>
        <w:t>It</w:t>
      </w:r>
      <w:r w:rsidR="00C602F7" w:rsidRPr="00BA08CE">
        <w:rPr>
          <w:rFonts w:ascii="Times New Roman" w:hAnsi="Times New Roman" w:cs="Times New Roman"/>
        </w:rPr>
        <w:t xml:space="preserve"> combines information from several sources</w:t>
      </w:r>
      <w:r w:rsidR="0033597D" w:rsidRPr="00BA08CE">
        <w:rPr>
          <w:rFonts w:ascii="Times New Roman" w:hAnsi="Times New Roman" w:cs="Times New Roman"/>
        </w:rPr>
        <w:t>, though t</w:t>
      </w:r>
      <w:r w:rsidR="00255189" w:rsidRPr="00BA08CE">
        <w:rPr>
          <w:rFonts w:ascii="Times New Roman" w:hAnsi="Times New Roman" w:cs="Times New Roman"/>
        </w:rPr>
        <w:t>he most helpful sources were the Smithsonian’s polio website</w:t>
      </w:r>
      <w:r w:rsidR="0033597D" w:rsidRPr="00BA08CE">
        <w:rPr>
          <w:rFonts w:ascii="Times New Roman" w:hAnsi="Times New Roman" w:cs="Times New Roman"/>
        </w:rPr>
        <w:t xml:space="preserve"> and the </w:t>
      </w:r>
      <w:r w:rsidR="00255189" w:rsidRPr="00BA08CE">
        <w:rPr>
          <w:rFonts w:ascii="Times New Roman" w:hAnsi="Times New Roman" w:cs="Times New Roman"/>
        </w:rPr>
        <w:t>Marks</w:t>
      </w:r>
      <w:r w:rsidR="0033597D" w:rsidRPr="00BA08CE">
        <w:rPr>
          <w:rFonts w:ascii="Times New Roman" w:hAnsi="Times New Roman" w:cs="Times New Roman"/>
        </w:rPr>
        <w:t xml:space="preserve"> an</w:t>
      </w:r>
      <w:r w:rsidR="00255189" w:rsidRPr="00BA08CE">
        <w:rPr>
          <w:rFonts w:ascii="Times New Roman" w:hAnsi="Times New Roman" w:cs="Times New Roman"/>
        </w:rPr>
        <w:t>d Monto article</w:t>
      </w:r>
      <w:r w:rsidR="0033597D" w:rsidRPr="00BA08CE">
        <w:rPr>
          <w:rFonts w:ascii="Times New Roman" w:hAnsi="Times New Roman" w:cs="Times New Roman"/>
        </w:rPr>
        <w:t>s</w:t>
      </w:r>
      <w:r w:rsidR="00255189" w:rsidRPr="00BA08CE">
        <w:rPr>
          <w:rFonts w:ascii="Times New Roman" w:hAnsi="Times New Roman" w:cs="Times New Roman"/>
        </w:rPr>
        <w:t>.</w:t>
      </w:r>
    </w:p>
    <w:p w14:paraId="6F24E44F" w14:textId="772A2DF4" w:rsidR="00D83E38" w:rsidRPr="00BA08CE" w:rsidRDefault="001E0109" w:rsidP="00FD22B8">
      <w:pPr>
        <w:spacing w:after="240"/>
        <w:rPr>
          <w:rFonts w:ascii="Times New Roman" w:hAnsi="Times New Roman" w:cs="Times New Roman"/>
        </w:rPr>
      </w:pPr>
      <w:r w:rsidRPr="00BA08CE">
        <w:rPr>
          <w:rFonts w:ascii="Times New Roman" w:hAnsi="Times New Roman" w:cs="Times New Roman"/>
        </w:rPr>
        <w:t>Poliomyelitis virus primarily infects humans</w:t>
      </w:r>
      <w:r w:rsidR="0033597D" w:rsidRPr="00BA08CE">
        <w:rPr>
          <w:rFonts w:ascii="Times New Roman" w:hAnsi="Times New Roman" w:cs="Times New Roman"/>
        </w:rPr>
        <w:t>—a</w:t>
      </w:r>
      <w:r w:rsidRPr="00BA08CE">
        <w:rPr>
          <w:rFonts w:ascii="Times New Roman" w:hAnsi="Times New Roman" w:cs="Times New Roman"/>
        </w:rPr>
        <w:t xml:space="preserve">nd a few primates. About 75% of infected humans suffer no effects; almost all others have a mild short-term illness. In about 1 out of 150 cases, the virus weakens muscles, which can lead to paralysis and death. The virus is generally spread by hand-to-mouth ingestion, but can be spread from person to person through </w:t>
      </w:r>
      <w:r w:rsidR="00670F8F" w:rsidRPr="00BA08CE">
        <w:rPr>
          <w:rFonts w:ascii="Times New Roman" w:hAnsi="Times New Roman" w:cs="Times New Roman"/>
        </w:rPr>
        <w:t>coughing in the</w:t>
      </w:r>
      <w:r w:rsidR="003B7F39" w:rsidRPr="00BA08CE">
        <w:rPr>
          <w:rFonts w:ascii="Times New Roman" w:hAnsi="Times New Roman" w:cs="Times New Roman"/>
        </w:rPr>
        <w:t xml:space="preserve"> air</w:t>
      </w:r>
      <w:r w:rsidRPr="00BA08CE">
        <w:rPr>
          <w:rFonts w:ascii="Times New Roman" w:hAnsi="Times New Roman" w:cs="Times New Roman"/>
        </w:rPr>
        <w:t>.</w:t>
      </w:r>
      <w:r w:rsidR="003472FE" w:rsidRPr="00BA08CE">
        <w:rPr>
          <w:rFonts w:ascii="Times New Roman" w:hAnsi="Times New Roman" w:cs="Times New Roman"/>
        </w:rPr>
        <w:t xml:space="preserve"> Therefore, it is impossible to </w:t>
      </w:r>
      <w:r w:rsidR="00670F8F" w:rsidRPr="00BA08CE">
        <w:rPr>
          <w:rFonts w:ascii="Times New Roman" w:hAnsi="Times New Roman" w:cs="Times New Roman"/>
        </w:rPr>
        <w:t xml:space="preserve">completely </w:t>
      </w:r>
      <w:r w:rsidR="003472FE" w:rsidRPr="00BA08CE">
        <w:rPr>
          <w:rFonts w:ascii="Times New Roman" w:hAnsi="Times New Roman" w:cs="Times New Roman"/>
        </w:rPr>
        <w:t>avoid</w:t>
      </w:r>
      <w:r w:rsidR="005F610F" w:rsidRPr="00BA08CE">
        <w:rPr>
          <w:rFonts w:ascii="Times New Roman" w:hAnsi="Times New Roman" w:cs="Times New Roman"/>
        </w:rPr>
        <w:t xml:space="preserve"> the</w:t>
      </w:r>
      <w:r w:rsidR="003472FE" w:rsidRPr="00BA08CE">
        <w:rPr>
          <w:rFonts w:ascii="Times New Roman" w:hAnsi="Times New Roman" w:cs="Times New Roman"/>
        </w:rPr>
        <w:t xml:space="preserve"> </w:t>
      </w:r>
      <w:r w:rsidR="005F610F" w:rsidRPr="00BA08CE">
        <w:rPr>
          <w:rFonts w:ascii="Times New Roman" w:hAnsi="Times New Roman" w:cs="Times New Roman"/>
        </w:rPr>
        <w:t>risk</w:t>
      </w:r>
      <w:r w:rsidR="003472FE" w:rsidRPr="00BA08CE">
        <w:rPr>
          <w:rFonts w:ascii="Times New Roman" w:hAnsi="Times New Roman" w:cs="Times New Roman"/>
        </w:rPr>
        <w:t xml:space="preserve">. </w:t>
      </w:r>
      <w:r w:rsidR="00C602F7" w:rsidRPr="00BA08CE">
        <w:rPr>
          <w:rFonts w:ascii="Times New Roman" w:hAnsi="Times New Roman" w:cs="Times New Roman"/>
        </w:rPr>
        <w:t>Historical e</w:t>
      </w:r>
      <w:r w:rsidR="003B7F39" w:rsidRPr="00BA08CE">
        <w:rPr>
          <w:rFonts w:ascii="Times New Roman" w:hAnsi="Times New Roman" w:cs="Times New Roman"/>
        </w:rPr>
        <w:t xml:space="preserve">vidence exists for </w:t>
      </w:r>
      <w:r w:rsidR="00C602F7" w:rsidRPr="00BA08CE">
        <w:rPr>
          <w:rFonts w:ascii="Times New Roman" w:hAnsi="Times New Roman" w:cs="Times New Roman"/>
        </w:rPr>
        <w:t xml:space="preserve">infections at least as far back as 1500 BC in Egypt, but major outbreaks </w:t>
      </w:r>
      <w:r w:rsidR="003472FE" w:rsidRPr="00BA08CE">
        <w:rPr>
          <w:rFonts w:ascii="Times New Roman" w:hAnsi="Times New Roman" w:cs="Times New Roman"/>
        </w:rPr>
        <w:t>with</w:t>
      </w:r>
      <w:r w:rsidR="00C602F7" w:rsidRPr="00BA08CE">
        <w:rPr>
          <w:rFonts w:ascii="Times New Roman" w:hAnsi="Times New Roman" w:cs="Times New Roman"/>
        </w:rPr>
        <w:t xml:space="preserve"> paralysis began </w:t>
      </w:r>
      <w:r w:rsidR="0033597D" w:rsidRPr="00BA08CE">
        <w:rPr>
          <w:rFonts w:ascii="Times New Roman" w:hAnsi="Times New Roman" w:cs="Times New Roman"/>
        </w:rPr>
        <w:t xml:space="preserve">in </w:t>
      </w:r>
      <w:r w:rsidR="00C602F7" w:rsidRPr="00BA08CE">
        <w:rPr>
          <w:rFonts w:ascii="Times New Roman" w:hAnsi="Times New Roman" w:cs="Times New Roman"/>
        </w:rPr>
        <w:t>only about 1880 AD.</w:t>
      </w:r>
    </w:p>
    <w:p w14:paraId="7557AC52" w14:textId="344D6D4E" w:rsidR="00A953F9" w:rsidRPr="00BA08CE" w:rsidRDefault="00C602F7" w:rsidP="00FD22B8">
      <w:pPr>
        <w:spacing w:after="240"/>
        <w:rPr>
          <w:rFonts w:ascii="Times New Roman" w:hAnsi="Times New Roman" w:cs="Times New Roman"/>
        </w:rPr>
      </w:pPr>
      <w:r w:rsidRPr="00BA08CE">
        <w:rPr>
          <w:rFonts w:ascii="Times New Roman" w:hAnsi="Times New Roman" w:cs="Times New Roman"/>
        </w:rPr>
        <w:t>Ironically, a major factor in improving general human health</w:t>
      </w:r>
      <w:r w:rsidR="0033597D" w:rsidRPr="00BA08CE">
        <w:rPr>
          <w:rFonts w:ascii="Times New Roman" w:hAnsi="Times New Roman" w:cs="Times New Roman"/>
        </w:rPr>
        <w:t>—</w:t>
      </w:r>
      <w:r w:rsidRPr="00BA08CE">
        <w:rPr>
          <w:rFonts w:ascii="Times New Roman" w:hAnsi="Times New Roman" w:cs="Times New Roman"/>
        </w:rPr>
        <w:t>better sanitation</w:t>
      </w:r>
      <w:r w:rsidR="0033597D" w:rsidRPr="00BA08CE">
        <w:rPr>
          <w:rFonts w:ascii="Times New Roman" w:hAnsi="Times New Roman" w:cs="Times New Roman"/>
        </w:rPr>
        <w:t>—</w:t>
      </w:r>
      <w:r w:rsidRPr="00BA08CE">
        <w:rPr>
          <w:rFonts w:ascii="Times New Roman" w:hAnsi="Times New Roman" w:cs="Times New Roman"/>
        </w:rPr>
        <w:t xml:space="preserve">also brought a higher rate of serious polio. Before public sanitation systems, most infants were infected in their first year of life with weaker virus versions and </w:t>
      </w:r>
      <w:r w:rsidR="003472FE" w:rsidRPr="00BA08CE">
        <w:rPr>
          <w:rFonts w:ascii="Times New Roman" w:hAnsi="Times New Roman" w:cs="Times New Roman"/>
        </w:rPr>
        <w:t xml:space="preserve">had </w:t>
      </w:r>
      <w:r w:rsidRPr="00BA08CE">
        <w:rPr>
          <w:rFonts w:ascii="Times New Roman" w:hAnsi="Times New Roman" w:cs="Times New Roman"/>
        </w:rPr>
        <w:t>some residual protection from the mother. As areas improved personal hygiene and created sewers, babies were less frequently infected, and surviving polio strains became stronger. Thus, western Europe and the USA were first to report epidemics of paralytic polio</w:t>
      </w:r>
      <w:r w:rsidR="00947C08" w:rsidRPr="00BA08CE">
        <w:rPr>
          <w:rFonts w:ascii="Times New Roman" w:hAnsi="Times New Roman" w:cs="Times New Roman"/>
        </w:rPr>
        <w:t xml:space="preserve">, and the infected population shifted from primarily infants to </w:t>
      </w:r>
      <w:r w:rsidR="00670F8F" w:rsidRPr="00BA08CE">
        <w:rPr>
          <w:rFonts w:ascii="Times New Roman" w:hAnsi="Times New Roman" w:cs="Times New Roman"/>
        </w:rPr>
        <w:t>school-age</w:t>
      </w:r>
      <w:r w:rsidR="00947C08" w:rsidRPr="00BA08CE">
        <w:rPr>
          <w:rFonts w:ascii="Times New Roman" w:hAnsi="Times New Roman" w:cs="Times New Roman"/>
        </w:rPr>
        <w:t xml:space="preserve"> children and adults</w:t>
      </w:r>
      <w:r w:rsidRPr="00BA08CE">
        <w:rPr>
          <w:rFonts w:ascii="Times New Roman" w:hAnsi="Times New Roman" w:cs="Times New Roman"/>
        </w:rPr>
        <w:t>.</w:t>
      </w:r>
      <w:r w:rsidR="00947C08" w:rsidRPr="00BA08CE">
        <w:rPr>
          <w:rFonts w:ascii="Times New Roman" w:hAnsi="Times New Roman" w:cs="Times New Roman"/>
        </w:rPr>
        <w:t xml:space="preserve"> Wealthier neighborhoods also had higher infection rates than poorer neighborhoods.</w:t>
      </w:r>
    </w:p>
    <w:p w14:paraId="3F7ACF48" w14:textId="77777777" w:rsidR="0060083F" w:rsidRPr="00BA08CE" w:rsidRDefault="00947C08" w:rsidP="00FD22B8">
      <w:pPr>
        <w:spacing w:after="240"/>
        <w:rPr>
          <w:rFonts w:ascii="Times New Roman" w:hAnsi="Times New Roman" w:cs="Times New Roman"/>
        </w:rPr>
      </w:pPr>
      <w:r w:rsidRPr="00BA08CE">
        <w:rPr>
          <w:rFonts w:ascii="Times New Roman" w:hAnsi="Times New Roman" w:cs="Times New Roman"/>
        </w:rPr>
        <w:t>Almost all cases of polio occurred during</w:t>
      </w:r>
      <w:r w:rsidR="00B56E8F" w:rsidRPr="00BA08CE">
        <w:rPr>
          <w:rFonts w:ascii="Times New Roman" w:hAnsi="Times New Roman" w:cs="Times New Roman"/>
        </w:rPr>
        <w:t xml:space="preserve"> warmer</w:t>
      </w:r>
      <w:r w:rsidRPr="00BA08CE">
        <w:rPr>
          <w:rFonts w:ascii="Times New Roman" w:hAnsi="Times New Roman" w:cs="Times New Roman"/>
        </w:rPr>
        <w:t xml:space="preserve"> summer months. One major American epidemic occurred in 1916. There were 27,000 cases with 6,000 deaths across the US, concentrated in New York City with about 2,000 deaths. Quarantines were common; Pennsylvania required inspection of all children under 16 crossing the border from New York and New Jersey.</w:t>
      </w:r>
      <w:r w:rsidR="007025A2" w:rsidRPr="00BA08CE">
        <w:rPr>
          <w:rFonts w:ascii="Times New Roman" w:hAnsi="Times New Roman" w:cs="Times New Roman"/>
        </w:rPr>
        <w:t xml:space="preserve"> Infection counts continued to increase through the 1950s, although better medicine and technology such as iron lungs reduced deaths. In the early 1950s, polio virus caused about 30,000 medical cases each year, with 1,000 to 2,000 annual deaths.</w:t>
      </w:r>
      <w:r w:rsidR="0009036B" w:rsidRPr="00BA08CE">
        <w:rPr>
          <w:rFonts w:ascii="Times New Roman" w:hAnsi="Times New Roman" w:cs="Times New Roman"/>
        </w:rPr>
        <w:t xml:space="preserve"> </w:t>
      </w:r>
    </w:p>
    <w:p w14:paraId="656EE2FB" w14:textId="0200DD78" w:rsidR="0082408C" w:rsidRPr="00BA08CE" w:rsidRDefault="0009036B" w:rsidP="00FD22B8">
      <w:pPr>
        <w:spacing w:after="240"/>
        <w:rPr>
          <w:rFonts w:ascii="Times New Roman" w:hAnsi="Times New Roman" w:cs="Times New Roman"/>
        </w:rPr>
      </w:pPr>
      <w:r w:rsidRPr="00BA08CE">
        <w:rPr>
          <w:rFonts w:ascii="Times New Roman" w:hAnsi="Times New Roman" w:cs="Times New Roman"/>
        </w:rPr>
        <w:t xml:space="preserve">According to </w:t>
      </w:r>
      <w:r w:rsidR="0060083F" w:rsidRPr="00BA08CE">
        <w:rPr>
          <w:rFonts w:ascii="Times New Roman" w:hAnsi="Times New Roman" w:cs="Times New Roman"/>
        </w:rPr>
        <w:t xml:space="preserve">US </w:t>
      </w:r>
      <w:r w:rsidRPr="00BA08CE">
        <w:rPr>
          <w:rFonts w:ascii="Times New Roman" w:hAnsi="Times New Roman" w:cs="Times New Roman"/>
        </w:rPr>
        <w:t xml:space="preserve">census data, there are now about 50% more children than there were in 1950; the same </w:t>
      </w:r>
      <w:r w:rsidR="0060083F" w:rsidRPr="00BA08CE">
        <w:rPr>
          <w:rFonts w:ascii="Times New Roman" w:hAnsi="Times New Roman" w:cs="Times New Roman"/>
        </w:rPr>
        <w:t>rate</w:t>
      </w:r>
      <w:r w:rsidRPr="00BA08CE">
        <w:rPr>
          <w:rFonts w:ascii="Times New Roman" w:hAnsi="Times New Roman" w:cs="Times New Roman"/>
        </w:rPr>
        <w:t xml:space="preserve"> of polio would cause tens of thousands of partially paralyzed children</w:t>
      </w:r>
      <w:r w:rsidR="0060083F" w:rsidRPr="00BA08CE">
        <w:rPr>
          <w:rFonts w:ascii="Times New Roman" w:hAnsi="Times New Roman" w:cs="Times New Roman"/>
        </w:rPr>
        <w:t xml:space="preserve"> each year</w:t>
      </w:r>
      <w:r w:rsidRPr="00BA08CE">
        <w:rPr>
          <w:rFonts w:ascii="Times New Roman" w:hAnsi="Times New Roman" w:cs="Times New Roman"/>
        </w:rPr>
        <w:t xml:space="preserve">, with </w:t>
      </w:r>
      <w:r w:rsidR="0033597D" w:rsidRPr="00BA08CE">
        <w:rPr>
          <w:rFonts w:ascii="Times New Roman" w:hAnsi="Times New Roman" w:cs="Times New Roman"/>
        </w:rPr>
        <w:t>more than</w:t>
      </w:r>
      <w:r w:rsidRPr="00BA08CE">
        <w:rPr>
          <w:rFonts w:ascii="Times New Roman" w:hAnsi="Times New Roman" w:cs="Times New Roman"/>
        </w:rPr>
        <w:t xml:space="preserve"> 1,500 deaths. </w:t>
      </w:r>
      <w:r w:rsidR="0060083F" w:rsidRPr="00BA08CE">
        <w:rPr>
          <w:rFonts w:ascii="Times New Roman" w:hAnsi="Times New Roman" w:cs="Times New Roman"/>
        </w:rPr>
        <w:t xml:space="preserve">According to </w:t>
      </w:r>
      <w:r w:rsidR="00670F8F" w:rsidRPr="00BA08CE">
        <w:rPr>
          <w:rFonts w:ascii="Times New Roman" w:hAnsi="Times New Roman" w:cs="Times New Roman"/>
        </w:rPr>
        <w:t>CDC data</w:t>
      </w:r>
      <w:r w:rsidR="0060083F" w:rsidRPr="00BA08CE">
        <w:rPr>
          <w:rFonts w:ascii="Times New Roman" w:hAnsi="Times New Roman" w:cs="Times New Roman"/>
        </w:rPr>
        <w:t>, 1,500 annual deaths would be more than the mortality for childhood (age</w:t>
      </w:r>
      <w:r w:rsidR="0033597D" w:rsidRPr="00BA08CE">
        <w:rPr>
          <w:rFonts w:ascii="Times New Roman" w:hAnsi="Times New Roman" w:cs="Times New Roman"/>
        </w:rPr>
        <w:t>s</w:t>
      </w:r>
      <w:r w:rsidR="0060083F" w:rsidRPr="00BA08CE">
        <w:rPr>
          <w:rFonts w:ascii="Times New Roman" w:hAnsi="Times New Roman" w:cs="Times New Roman"/>
        </w:rPr>
        <w:t xml:space="preserve"> 1</w:t>
      </w:r>
      <w:r w:rsidR="0033597D" w:rsidRPr="00BA08CE">
        <w:rPr>
          <w:rFonts w:ascii="Times New Roman" w:hAnsi="Times New Roman" w:cs="Times New Roman"/>
        </w:rPr>
        <w:t>–</w:t>
      </w:r>
      <w:r w:rsidR="0060083F" w:rsidRPr="00BA08CE">
        <w:rPr>
          <w:rFonts w:ascii="Times New Roman" w:hAnsi="Times New Roman" w:cs="Times New Roman"/>
        </w:rPr>
        <w:t>14) cancer or homicide or suicide. It would roughly equal the total for Sudden Infant Death Syndrome, which is considered a severe enough problem to change how babies sleep. Accidental injury would still cause more</w:t>
      </w:r>
      <w:r w:rsidR="00670F8F" w:rsidRPr="00BA08CE">
        <w:rPr>
          <w:rFonts w:ascii="Times New Roman" w:hAnsi="Times New Roman" w:cs="Times New Roman"/>
        </w:rPr>
        <w:t xml:space="preserve"> annual</w:t>
      </w:r>
      <w:r w:rsidR="0060083F" w:rsidRPr="00BA08CE">
        <w:rPr>
          <w:rFonts w:ascii="Times New Roman" w:hAnsi="Times New Roman" w:cs="Times New Roman"/>
        </w:rPr>
        <w:t xml:space="preserve"> deaths, but polio would be known to all.</w:t>
      </w:r>
    </w:p>
    <w:p w14:paraId="6A06B19D" w14:textId="4806D27A" w:rsidR="00B56E8F" w:rsidRPr="00BA08CE" w:rsidRDefault="005F610F" w:rsidP="00FD22B8">
      <w:pPr>
        <w:spacing w:after="240"/>
        <w:rPr>
          <w:rFonts w:ascii="Times New Roman" w:hAnsi="Times New Roman" w:cs="Times New Roman"/>
        </w:rPr>
      </w:pPr>
      <w:r w:rsidRPr="00BA08CE">
        <w:rPr>
          <w:rFonts w:ascii="Times New Roman" w:hAnsi="Times New Roman" w:cs="Times New Roman"/>
        </w:rPr>
        <w:t xml:space="preserve">There was great interest in developing a vaccine that could prevent polio virus infections. One of the organizers was Franklin D. Roosevelt, who became paralyzed below the waist in 1921. The cause was diagnosed as polio (although modern review suggests Guillain–Barré syndrome instead). FDR continued to promote polio research, even as </w:t>
      </w:r>
      <w:r w:rsidR="0033597D" w:rsidRPr="00BA08CE">
        <w:rPr>
          <w:rFonts w:ascii="Times New Roman" w:hAnsi="Times New Roman" w:cs="Times New Roman"/>
        </w:rPr>
        <w:t>p</w:t>
      </w:r>
      <w:r w:rsidRPr="00BA08CE">
        <w:rPr>
          <w:rFonts w:ascii="Times New Roman" w:hAnsi="Times New Roman" w:cs="Times New Roman"/>
        </w:rPr>
        <w:t xml:space="preserve">resident; he helped establish the </w:t>
      </w:r>
      <w:r w:rsidR="003C6FE4" w:rsidRPr="00BA08CE">
        <w:rPr>
          <w:rFonts w:ascii="Times New Roman" w:hAnsi="Times New Roman" w:cs="Times New Roman"/>
        </w:rPr>
        <w:t xml:space="preserve">private charity </w:t>
      </w:r>
      <w:r w:rsidRPr="00BA08CE">
        <w:rPr>
          <w:rFonts w:ascii="Times New Roman" w:hAnsi="Times New Roman" w:cs="Times New Roman"/>
        </w:rPr>
        <w:t xml:space="preserve">National Foundation for Infantile Paralysis in January 1938. </w:t>
      </w:r>
      <w:r w:rsidR="00BC1F07" w:rsidRPr="00BA08CE">
        <w:rPr>
          <w:rFonts w:ascii="Times New Roman" w:hAnsi="Times New Roman" w:cs="Times New Roman"/>
        </w:rPr>
        <w:t>Between 1938 and 1955, the foundation (generally known as the March of Dimes) raised and spent $223 million on polio research and treatment</w:t>
      </w:r>
      <w:r w:rsidR="0033597D" w:rsidRPr="00BA08CE">
        <w:rPr>
          <w:rFonts w:ascii="Times New Roman" w:hAnsi="Times New Roman" w:cs="Times New Roman"/>
        </w:rPr>
        <w:t>—more than</w:t>
      </w:r>
      <w:r w:rsidR="00BC1F07" w:rsidRPr="00BA08CE">
        <w:rPr>
          <w:rFonts w:ascii="Times New Roman" w:hAnsi="Times New Roman" w:cs="Times New Roman"/>
        </w:rPr>
        <w:t xml:space="preserve"> $2 billion when adjusted for inflation.</w:t>
      </w:r>
    </w:p>
    <w:p w14:paraId="1DD8CC99" w14:textId="77777777" w:rsidR="00DF6B30" w:rsidRPr="00BA08CE" w:rsidRDefault="00DF6B30" w:rsidP="00FD22B8">
      <w:pPr>
        <w:spacing w:after="240"/>
        <w:rPr>
          <w:rFonts w:ascii="Times New Roman" w:hAnsi="Times New Roman" w:cs="Times New Roman"/>
        </w:rPr>
      </w:pPr>
      <w:r w:rsidRPr="00BA08CE">
        <w:rPr>
          <w:rFonts w:ascii="Times New Roman" w:hAnsi="Times New Roman" w:cs="Times New Roman"/>
        </w:rPr>
        <w:lastRenderedPageBreak/>
        <w:t xml:space="preserve">During attempts at a vaccine, two teams had progressed to human trials in 1935. Both trials were unsuccessful in preventing polio. Worse yet, both potential vaccines caused multiple cases of polio, including deaths. Other large-scale attempts were delayed by World War II and the need to establish </w:t>
      </w:r>
      <w:r w:rsidR="0065531B" w:rsidRPr="00BA08CE">
        <w:rPr>
          <w:rFonts w:ascii="Times New Roman" w:hAnsi="Times New Roman" w:cs="Times New Roman"/>
        </w:rPr>
        <w:t>high</w:t>
      </w:r>
      <w:r w:rsidR="007B6928" w:rsidRPr="00BA08CE">
        <w:rPr>
          <w:rFonts w:ascii="Times New Roman" w:hAnsi="Times New Roman" w:cs="Times New Roman"/>
        </w:rPr>
        <w:t>er</w:t>
      </w:r>
      <w:r w:rsidR="0065531B" w:rsidRPr="00BA08CE">
        <w:rPr>
          <w:rFonts w:ascii="Times New Roman" w:hAnsi="Times New Roman" w:cs="Times New Roman"/>
        </w:rPr>
        <w:t xml:space="preserve"> thresholds </w:t>
      </w:r>
      <w:r w:rsidRPr="00BA08CE">
        <w:rPr>
          <w:rFonts w:ascii="Times New Roman" w:hAnsi="Times New Roman" w:cs="Times New Roman"/>
        </w:rPr>
        <w:t xml:space="preserve">of safety. </w:t>
      </w:r>
      <w:r w:rsidR="00581EC2" w:rsidRPr="00BA08CE">
        <w:rPr>
          <w:rFonts w:ascii="Times New Roman" w:hAnsi="Times New Roman" w:cs="Times New Roman"/>
        </w:rPr>
        <w:t xml:space="preserve">Thus, the next promising vaccine trials began in the early 1950s. By 1953, </w:t>
      </w:r>
      <w:r w:rsidR="00366B81" w:rsidRPr="00BA08CE">
        <w:rPr>
          <w:rFonts w:ascii="Times New Roman" w:hAnsi="Times New Roman" w:cs="Times New Roman"/>
        </w:rPr>
        <w:t>researchers</w:t>
      </w:r>
      <w:r w:rsidR="00581EC2" w:rsidRPr="00BA08CE">
        <w:rPr>
          <w:rFonts w:ascii="Times New Roman" w:hAnsi="Times New Roman" w:cs="Times New Roman"/>
        </w:rPr>
        <w:t xml:space="preserve"> led by Jonas Salk had demonstrated that a </w:t>
      </w:r>
      <w:r w:rsidR="00366B81" w:rsidRPr="00BA08CE">
        <w:rPr>
          <w:rFonts w:ascii="Times New Roman" w:hAnsi="Times New Roman" w:cs="Times New Roman"/>
        </w:rPr>
        <w:t xml:space="preserve">properly created </w:t>
      </w:r>
      <w:r w:rsidR="00581EC2" w:rsidRPr="00BA08CE">
        <w:rPr>
          <w:rFonts w:ascii="Times New Roman" w:hAnsi="Times New Roman" w:cs="Times New Roman"/>
        </w:rPr>
        <w:t>killed-virus vaccine</w:t>
      </w:r>
      <w:r w:rsidR="00366B81" w:rsidRPr="00BA08CE">
        <w:rPr>
          <w:rFonts w:ascii="Times New Roman" w:hAnsi="Times New Roman" w:cs="Times New Roman"/>
        </w:rPr>
        <w:t xml:space="preserve"> had not caused polio and increased children’s resistance. In a killed-virus vaccine,</w:t>
      </w:r>
      <w:r w:rsidR="00581EC2" w:rsidRPr="00BA08CE">
        <w:rPr>
          <w:rFonts w:ascii="Times New Roman" w:hAnsi="Times New Roman" w:cs="Times New Roman"/>
        </w:rPr>
        <w:t xml:space="preserve"> </w:t>
      </w:r>
      <w:r w:rsidR="00366B81" w:rsidRPr="00BA08CE">
        <w:rPr>
          <w:rFonts w:ascii="Times New Roman" w:hAnsi="Times New Roman" w:cs="Times New Roman"/>
        </w:rPr>
        <w:t xml:space="preserve">the polio virus is treated with chemicals that destroy the ability to cause </w:t>
      </w:r>
      <w:r w:rsidR="003C6FE4" w:rsidRPr="00BA08CE">
        <w:rPr>
          <w:rFonts w:ascii="Times New Roman" w:hAnsi="Times New Roman" w:cs="Times New Roman"/>
        </w:rPr>
        <w:t>body damage</w:t>
      </w:r>
      <w:r w:rsidR="00366B81" w:rsidRPr="00BA08CE">
        <w:rPr>
          <w:rFonts w:ascii="Times New Roman" w:hAnsi="Times New Roman" w:cs="Times New Roman"/>
        </w:rPr>
        <w:t>. People injected got polio, but received a form that caused no damage; from this safe form, the body would develop immunity to all forms of polio, both safe and unsafe.</w:t>
      </w:r>
    </w:p>
    <w:p w14:paraId="212DC707" w14:textId="491A701C" w:rsidR="003C6FE4" w:rsidRPr="00BA08CE" w:rsidRDefault="003C6FE4" w:rsidP="00FD22B8">
      <w:pPr>
        <w:spacing w:after="240"/>
        <w:rPr>
          <w:rFonts w:ascii="Times New Roman" w:hAnsi="Times New Roman" w:cs="Times New Roman"/>
        </w:rPr>
      </w:pPr>
      <w:r w:rsidRPr="00BA08CE">
        <w:rPr>
          <w:rFonts w:ascii="Times New Roman" w:hAnsi="Times New Roman" w:cs="Times New Roman"/>
        </w:rPr>
        <w:t>The Salk results looked promising, so the National Foundation began plans for a large</w:t>
      </w:r>
      <w:r w:rsidR="0033597D" w:rsidRPr="00BA08CE">
        <w:rPr>
          <w:rFonts w:ascii="Times New Roman" w:hAnsi="Times New Roman" w:cs="Times New Roman"/>
        </w:rPr>
        <w:t>-</w:t>
      </w:r>
      <w:r w:rsidRPr="00BA08CE">
        <w:rPr>
          <w:rFonts w:ascii="Times New Roman" w:hAnsi="Times New Roman" w:cs="Times New Roman"/>
        </w:rPr>
        <w:t>scale trial. There was some opposition, including several virus scientists who worried an improperly created vaccine could cause paralysis. (The virus scientists were correct. In 1955, after the results of the 1954 trial were announced, manufacturer Cutter Laboratories produced some improperly created vaccine doses. These doses caused about 170 cases of paralysis and 10 deaths. This manufacturing error does not change the effectiveness of properly killed virus, though.)</w:t>
      </w:r>
      <w:r w:rsidR="00C05553" w:rsidRPr="00BA08CE">
        <w:rPr>
          <w:rFonts w:ascii="Times New Roman" w:hAnsi="Times New Roman" w:cs="Times New Roman"/>
        </w:rPr>
        <w:t xml:space="preserve"> Despite the scientists’ concerns, plans were developed in the fall of 1953.</w:t>
      </w:r>
    </w:p>
    <w:p w14:paraId="743908EB" w14:textId="7E893468" w:rsidR="00AA36A3" w:rsidRPr="00BA08CE" w:rsidRDefault="000D063A" w:rsidP="00FD22B8">
      <w:pPr>
        <w:spacing w:after="240"/>
        <w:rPr>
          <w:rFonts w:ascii="Times New Roman" w:hAnsi="Times New Roman" w:cs="Times New Roman"/>
        </w:rPr>
      </w:pPr>
      <w:r w:rsidRPr="00BA08CE">
        <w:rPr>
          <w:rFonts w:ascii="Times New Roman" w:hAnsi="Times New Roman" w:cs="Times New Roman"/>
        </w:rPr>
        <w:t>Since schoolchildren had the highest incidence rate, the foundation decided to test on first through third grade students in 272 counties with relatively high incidence rates. The first plan</w:t>
      </w:r>
      <w:r w:rsidR="0033597D" w:rsidRPr="00BA08CE">
        <w:rPr>
          <w:rFonts w:ascii="Times New Roman" w:hAnsi="Times New Roman" w:cs="Times New Roman"/>
        </w:rPr>
        <w:t>—a</w:t>
      </w:r>
      <w:r w:rsidRPr="00BA08CE">
        <w:rPr>
          <w:rFonts w:ascii="Times New Roman" w:hAnsi="Times New Roman" w:cs="Times New Roman"/>
        </w:rPr>
        <w:t>nnounced in November 1953</w:t>
      </w:r>
      <w:r w:rsidR="0033597D" w:rsidRPr="00BA08CE">
        <w:rPr>
          <w:rFonts w:ascii="Times New Roman" w:hAnsi="Times New Roman" w:cs="Times New Roman"/>
        </w:rPr>
        <w:t>—</w:t>
      </w:r>
      <w:r w:rsidRPr="00BA08CE">
        <w:rPr>
          <w:rFonts w:ascii="Times New Roman" w:hAnsi="Times New Roman" w:cs="Times New Roman"/>
        </w:rPr>
        <w:t xml:space="preserve">was observed control. All </w:t>
      </w:r>
      <w:r w:rsidR="0033597D" w:rsidRPr="00BA08CE">
        <w:rPr>
          <w:rFonts w:ascii="Times New Roman" w:hAnsi="Times New Roman" w:cs="Times New Roman"/>
        </w:rPr>
        <w:t>G</w:t>
      </w:r>
      <w:r w:rsidRPr="00BA08CE">
        <w:rPr>
          <w:rFonts w:ascii="Times New Roman" w:hAnsi="Times New Roman" w:cs="Times New Roman"/>
        </w:rPr>
        <w:t xml:space="preserve">rade 2 children whose parents consented would be vaccinated. Their polio rate would be compared against a control group of </w:t>
      </w:r>
      <w:r w:rsidR="0033597D" w:rsidRPr="00BA08CE">
        <w:rPr>
          <w:rFonts w:ascii="Times New Roman" w:hAnsi="Times New Roman" w:cs="Times New Roman"/>
        </w:rPr>
        <w:t>G</w:t>
      </w:r>
      <w:r w:rsidRPr="00BA08CE">
        <w:rPr>
          <w:rFonts w:ascii="Times New Roman" w:hAnsi="Times New Roman" w:cs="Times New Roman"/>
        </w:rPr>
        <w:t xml:space="preserve">rade 1 children, </w:t>
      </w:r>
      <w:r w:rsidR="0033597D" w:rsidRPr="00BA08CE">
        <w:rPr>
          <w:rFonts w:ascii="Times New Roman" w:hAnsi="Times New Roman" w:cs="Times New Roman"/>
        </w:rPr>
        <w:t>G</w:t>
      </w:r>
      <w:r w:rsidRPr="00BA08CE">
        <w:rPr>
          <w:rFonts w:ascii="Times New Roman" w:hAnsi="Times New Roman" w:cs="Times New Roman"/>
        </w:rPr>
        <w:t xml:space="preserve">rade 3 children, and </w:t>
      </w:r>
      <w:r w:rsidR="0033597D" w:rsidRPr="00BA08CE">
        <w:rPr>
          <w:rFonts w:ascii="Times New Roman" w:hAnsi="Times New Roman" w:cs="Times New Roman"/>
        </w:rPr>
        <w:t>G</w:t>
      </w:r>
      <w:r w:rsidRPr="00BA08CE">
        <w:rPr>
          <w:rFonts w:ascii="Times New Roman" w:hAnsi="Times New Roman" w:cs="Times New Roman"/>
        </w:rPr>
        <w:t xml:space="preserve">rade 2 children without parental consent. Placebo controls were considered, </w:t>
      </w:r>
      <w:r w:rsidR="00D83C08" w:rsidRPr="00BA08CE">
        <w:rPr>
          <w:rFonts w:ascii="Times New Roman" w:hAnsi="Times New Roman" w:cs="Times New Roman"/>
        </w:rPr>
        <w:t>but placebos were thought to</w:t>
      </w:r>
      <w:r w:rsidRPr="00BA08CE">
        <w:rPr>
          <w:rFonts w:ascii="Times New Roman" w:hAnsi="Times New Roman" w:cs="Times New Roman"/>
        </w:rPr>
        <w:t xml:space="preserve"> lower consent rates</w:t>
      </w:r>
      <w:r w:rsidR="00D83C08" w:rsidRPr="00BA08CE">
        <w:rPr>
          <w:rFonts w:ascii="Times New Roman" w:hAnsi="Times New Roman" w:cs="Times New Roman"/>
        </w:rPr>
        <w:t xml:space="preserve"> and introduce extra pain in the children.</w:t>
      </w:r>
    </w:p>
    <w:p w14:paraId="4B18141C" w14:textId="7E186F9F" w:rsidR="000D063A" w:rsidRPr="00BA08CE" w:rsidRDefault="000D063A" w:rsidP="00FD22B8">
      <w:pPr>
        <w:spacing w:after="240"/>
        <w:rPr>
          <w:rFonts w:ascii="Times New Roman" w:hAnsi="Times New Roman" w:cs="Times New Roman"/>
        </w:rPr>
      </w:pPr>
      <w:r w:rsidRPr="00BA08CE">
        <w:rPr>
          <w:rFonts w:ascii="Times New Roman" w:hAnsi="Times New Roman" w:cs="Times New Roman"/>
        </w:rPr>
        <w:t>To satisfy concerns about bias in evaluation, the foundation agreed to pay for an independent tabulation of results. That effort’s leader, Thomas Francis, started in December. Dr. Francis wanted a more statistical</w:t>
      </w:r>
      <w:r w:rsidR="00D83C08" w:rsidRPr="00BA08CE">
        <w:rPr>
          <w:rFonts w:ascii="Times New Roman" w:hAnsi="Times New Roman" w:cs="Times New Roman"/>
        </w:rPr>
        <w:t xml:space="preserve"> design with randomization. In this design</w:t>
      </w:r>
      <w:r w:rsidR="0033597D" w:rsidRPr="00BA08CE">
        <w:rPr>
          <w:rFonts w:ascii="Times New Roman" w:hAnsi="Times New Roman" w:cs="Times New Roman"/>
        </w:rPr>
        <w:t>—</w:t>
      </w:r>
      <w:r w:rsidR="00D83C08" w:rsidRPr="00BA08CE">
        <w:rPr>
          <w:rFonts w:ascii="Times New Roman" w:hAnsi="Times New Roman" w:cs="Times New Roman"/>
        </w:rPr>
        <w:t>placebo control</w:t>
      </w:r>
      <w:r w:rsidR="0033597D" w:rsidRPr="00BA08CE">
        <w:rPr>
          <w:rFonts w:ascii="Times New Roman" w:hAnsi="Times New Roman" w:cs="Times New Roman"/>
        </w:rPr>
        <w:t>—</w:t>
      </w:r>
      <w:r w:rsidR="00D83C08" w:rsidRPr="00BA08CE">
        <w:rPr>
          <w:rFonts w:ascii="Times New Roman" w:hAnsi="Times New Roman" w:cs="Times New Roman"/>
        </w:rPr>
        <w:t>parents in grades 1, 2, and 3 could choose to have their children participate. Half the participating children would receive vaccine shots; the control half would receive placebo shots.</w:t>
      </w:r>
    </w:p>
    <w:p w14:paraId="75C85002" w14:textId="662BC93C" w:rsidR="00F65CEE" w:rsidRPr="00BA08CE" w:rsidRDefault="00893B03" w:rsidP="00FD22B8">
      <w:pPr>
        <w:spacing w:after="240"/>
        <w:rPr>
          <w:rFonts w:ascii="Times New Roman" w:hAnsi="Times New Roman" w:cs="Times New Roman"/>
        </w:rPr>
      </w:pPr>
      <w:r w:rsidRPr="00BA08CE">
        <w:rPr>
          <w:rFonts w:ascii="Times New Roman" w:hAnsi="Times New Roman" w:cs="Times New Roman"/>
        </w:rPr>
        <w:t>On</w:t>
      </w:r>
      <w:r w:rsidR="00D83C08" w:rsidRPr="00BA08CE">
        <w:rPr>
          <w:rFonts w:ascii="Times New Roman" w:hAnsi="Times New Roman" w:cs="Times New Roman"/>
        </w:rPr>
        <w:t xml:space="preserve"> January</w:t>
      </w:r>
      <w:r w:rsidRPr="00BA08CE">
        <w:rPr>
          <w:rFonts w:ascii="Times New Roman" w:hAnsi="Times New Roman" w:cs="Times New Roman"/>
        </w:rPr>
        <w:t xml:space="preserve"> 11,</w:t>
      </w:r>
      <w:r w:rsidR="00D83C08" w:rsidRPr="00BA08CE">
        <w:rPr>
          <w:rFonts w:ascii="Times New Roman" w:hAnsi="Times New Roman" w:cs="Times New Roman"/>
        </w:rPr>
        <w:t xml:space="preserve"> 1954, Francis convened an advisory meeting, the basis for this activity. The meeting included </w:t>
      </w:r>
      <w:r w:rsidRPr="00BA08CE">
        <w:rPr>
          <w:rFonts w:ascii="Times New Roman" w:hAnsi="Times New Roman" w:cs="Times New Roman"/>
        </w:rPr>
        <w:t xml:space="preserve">public health officials, clinical doctors, statisticians, and scientists. It did not include ethicists or parents, groups offered for student discussion. I added parents because </w:t>
      </w:r>
      <w:r w:rsidR="000109F0" w:rsidRPr="00BA08CE">
        <w:rPr>
          <w:rFonts w:ascii="Times New Roman" w:hAnsi="Times New Roman" w:cs="Times New Roman"/>
        </w:rPr>
        <w:t xml:space="preserve">that role allows students to consider their families individual belief. </w:t>
      </w:r>
      <w:r w:rsidR="00F65CEE" w:rsidRPr="00BA08CE">
        <w:rPr>
          <w:rFonts w:ascii="Times New Roman" w:hAnsi="Times New Roman" w:cs="Times New Roman"/>
        </w:rPr>
        <w:t xml:space="preserve">After this meeting and others in </w:t>
      </w:r>
      <w:r w:rsidR="00567F31" w:rsidRPr="00BA08CE">
        <w:rPr>
          <w:rFonts w:ascii="Times New Roman" w:hAnsi="Times New Roman" w:cs="Times New Roman"/>
        </w:rPr>
        <w:t>early 1954</w:t>
      </w:r>
      <w:r w:rsidR="00F65CEE" w:rsidRPr="00BA08CE">
        <w:rPr>
          <w:rFonts w:ascii="Times New Roman" w:hAnsi="Times New Roman" w:cs="Times New Roman"/>
        </w:rPr>
        <w:t>, some states switched to placebo</w:t>
      </w:r>
      <w:r w:rsidR="00FF7144" w:rsidRPr="00BA08CE">
        <w:rPr>
          <w:rFonts w:ascii="Times New Roman" w:hAnsi="Times New Roman" w:cs="Times New Roman"/>
        </w:rPr>
        <w:t xml:space="preserve"> control. </w:t>
      </w:r>
      <w:r w:rsidR="000071FF" w:rsidRPr="00BA08CE">
        <w:rPr>
          <w:rFonts w:ascii="Times New Roman" w:hAnsi="Times New Roman" w:cs="Times New Roman"/>
        </w:rPr>
        <w:t xml:space="preserve">Officials in 11 states implemented a placebo control study, with officials in 34 states remaining with observed control. </w:t>
      </w:r>
      <w:r w:rsidR="00996B8A" w:rsidRPr="00BA08CE">
        <w:rPr>
          <w:rFonts w:ascii="Times New Roman" w:hAnsi="Times New Roman" w:cs="Times New Roman"/>
        </w:rPr>
        <w:t xml:space="preserve">(There were 48 states in 1954; the remaining </w:t>
      </w:r>
      <w:r w:rsidR="00BA08CE" w:rsidRPr="00BA08CE">
        <w:rPr>
          <w:rFonts w:ascii="Times New Roman" w:hAnsi="Times New Roman" w:cs="Times New Roman"/>
        </w:rPr>
        <w:t>three</w:t>
      </w:r>
      <w:r w:rsidR="00996B8A" w:rsidRPr="00BA08CE">
        <w:rPr>
          <w:rFonts w:ascii="Times New Roman" w:hAnsi="Times New Roman" w:cs="Times New Roman"/>
        </w:rPr>
        <w:t xml:space="preserve"> states had no test sites.) </w:t>
      </w:r>
      <w:r w:rsidR="000071FF" w:rsidRPr="00BA08CE">
        <w:rPr>
          <w:rFonts w:ascii="Times New Roman" w:hAnsi="Times New Roman" w:cs="Times New Roman"/>
        </w:rPr>
        <w:t xml:space="preserve">Monto’s 1999 article includes a map of participating areas on </w:t>
      </w:r>
      <w:r w:rsidR="00BA08CE" w:rsidRPr="00BA08CE">
        <w:rPr>
          <w:rFonts w:ascii="Times New Roman" w:hAnsi="Times New Roman" w:cs="Times New Roman"/>
        </w:rPr>
        <w:t>P</w:t>
      </w:r>
      <w:r w:rsidR="000071FF" w:rsidRPr="00BA08CE">
        <w:rPr>
          <w:rFonts w:ascii="Times New Roman" w:hAnsi="Times New Roman" w:cs="Times New Roman"/>
        </w:rPr>
        <w:t>age 15; nearby areas could be discussed.</w:t>
      </w:r>
    </w:p>
    <w:p w14:paraId="20B254C4" w14:textId="58D8160B" w:rsidR="00D83C08" w:rsidRPr="00BA08CE" w:rsidRDefault="00567F31" w:rsidP="00FD22B8">
      <w:pPr>
        <w:spacing w:after="240"/>
        <w:rPr>
          <w:rFonts w:ascii="Times New Roman" w:hAnsi="Times New Roman" w:cs="Times New Roman"/>
        </w:rPr>
      </w:pPr>
      <w:r w:rsidRPr="00BA08CE">
        <w:rPr>
          <w:rFonts w:ascii="Times New Roman" w:hAnsi="Times New Roman" w:cs="Times New Roman"/>
        </w:rPr>
        <w:t>Vaccinations occurred between April and June 1954, with monitoring through the summer</w:t>
      </w:r>
      <w:r w:rsidR="00BA08CE" w:rsidRPr="00BA08CE">
        <w:rPr>
          <w:rFonts w:ascii="Times New Roman" w:hAnsi="Times New Roman" w:cs="Times New Roman"/>
        </w:rPr>
        <w:t>—</w:t>
      </w:r>
      <w:r w:rsidRPr="00BA08CE">
        <w:rPr>
          <w:rFonts w:ascii="Times New Roman" w:hAnsi="Times New Roman" w:cs="Times New Roman"/>
        </w:rPr>
        <w:t xml:space="preserve">the season with the highest polio rate. </w:t>
      </w:r>
      <w:r w:rsidR="00DE0CD5" w:rsidRPr="00BA08CE">
        <w:rPr>
          <w:rFonts w:ascii="Times New Roman" w:hAnsi="Times New Roman" w:cs="Times New Roman"/>
        </w:rPr>
        <w:t>Many parents chose not to participate</w:t>
      </w:r>
      <w:r w:rsidR="00AD38F7" w:rsidRPr="00BA08CE">
        <w:rPr>
          <w:rFonts w:ascii="Times New Roman" w:hAnsi="Times New Roman" w:cs="Times New Roman"/>
        </w:rPr>
        <w:t>. In placebo control areas, about 44% of children did not participate; in observed control areas, about 35% of eligible second</w:t>
      </w:r>
      <w:r w:rsidR="00BA08CE" w:rsidRPr="00BA08CE">
        <w:rPr>
          <w:rFonts w:ascii="Times New Roman" w:hAnsi="Times New Roman" w:cs="Times New Roman"/>
        </w:rPr>
        <w:t>-</w:t>
      </w:r>
      <w:r w:rsidR="00AD38F7" w:rsidRPr="00BA08CE">
        <w:rPr>
          <w:rFonts w:ascii="Times New Roman" w:hAnsi="Times New Roman" w:cs="Times New Roman"/>
        </w:rPr>
        <w:t>grade children did not receive vaccines.</w:t>
      </w:r>
      <w:r w:rsidR="00893B03" w:rsidRPr="00BA08CE">
        <w:rPr>
          <w:rFonts w:ascii="Times New Roman" w:hAnsi="Times New Roman" w:cs="Times New Roman"/>
        </w:rPr>
        <w:t xml:space="preserve"> </w:t>
      </w:r>
      <w:r w:rsidRPr="00BA08CE">
        <w:rPr>
          <w:rFonts w:ascii="Times New Roman" w:hAnsi="Times New Roman" w:cs="Times New Roman"/>
        </w:rPr>
        <w:t xml:space="preserve">Retrospective analysis showed wealthier families were more likely to participate, at least partly because children in wealthier neighborhoods were more likely to contract a strong form of the virus. Overall, in placebo areas, about 200,000 </w:t>
      </w:r>
      <w:r w:rsidRPr="00BA08CE">
        <w:rPr>
          <w:rFonts w:ascii="Times New Roman" w:hAnsi="Times New Roman" w:cs="Times New Roman"/>
        </w:rPr>
        <w:lastRenderedPageBreak/>
        <w:t>children received vaccine, about 200,000 children received placebo, and about 330,000 children did not participate. In observed control areas, about 225,000 second</w:t>
      </w:r>
      <w:r w:rsidR="00BA08CE" w:rsidRPr="00BA08CE">
        <w:rPr>
          <w:rFonts w:ascii="Times New Roman" w:hAnsi="Times New Roman" w:cs="Times New Roman"/>
        </w:rPr>
        <w:t>-</w:t>
      </w:r>
      <w:r w:rsidRPr="00BA08CE">
        <w:rPr>
          <w:rFonts w:ascii="Times New Roman" w:hAnsi="Times New Roman" w:cs="Times New Roman"/>
        </w:rPr>
        <w:t>grade children received vaccine, about 125,000 eligible second</w:t>
      </w:r>
      <w:r w:rsidR="00BA08CE" w:rsidRPr="00BA08CE">
        <w:rPr>
          <w:rFonts w:ascii="Times New Roman" w:hAnsi="Times New Roman" w:cs="Times New Roman"/>
        </w:rPr>
        <w:t>-</w:t>
      </w:r>
      <w:r w:rsidRPr="00BA08CE">
        <w:rPr>
          <w:rFonts w:ascii="Times New Roman" w:hAnsi="Times New Roman" w:cs="Times New Roman"/>
        </w:rPr>
        <w:t xml:space="preserve">grade children did not participate, and about 725,000 </w:t>
      </w:r>
      <w:r w:rsidR="006C3B1A" w:rsidRPr="00BA08CE">
        <w:rPr>
          <w:rFonts w:ascii="Times New Roman" w:hAnsi="Times New Roman" w:cs="Times New Roman"/>
        </w:rPr>
        <w:t>first</w:t>
      </w:r>
      <w:r w:rsidR="00BA08CE" w:rsidRPr="00BA08CE">
        <w:rPr>
          <w:rFonts w:ascii="Times New Roman" w:hAnsi="Times New Roman" w:cs="Times New Roman"/>
        </w:rPr>
        <w:t>-</w:t>
      </w:r>
      <w:r w:rsidR="006C3B1A" w:rsidRPr="00BA08CE">
        <w:rPr>
          <w:rFonts w:ascii="Times New Roman" w:hAnsi="Times New Roman" w:cs="Times New Roman"/>
        </w:rPr>
        <w:t xml:space="preserve"> and third</w:t>
      </w:r>
      <w:r w:rsidR="00BA08CE" w:rsidRPr="00BA08CE">
        <w:rPr>
          <w:rFonts w:ascii="Times New Roman" w:hAnsi="Times New Roman" w:cs="Times New Roman"/>
        </w:rPr>
        <w:t>-</w:t>
      </w:r>
      <w:r w:rsidR="006C3B1A" w:rsidRPr="00BA08CE">
        <w:rPr>
          <w:rFonts w:ascii="Times New Roman" w:hAnsi="Times New Roman" w:cs="Times New Roman"/>
        </w:rPr>
        <w:t xml:space="preserve">grade children served as controls. </w:t>
      </w:r>
      <w:r w:rsidR="003F0866" w:rsidRPr="00BA08CE">
        <w:rPr>
          <w:rFonts w:ascii="Times New Roman" w:hAnsi="Times New Roman" w:cs="Times New Roman"/>
        </w:rPr>
        <w:t>In total</w:t>
      </w:r>
      <w:r w:rsidR="006C3B1A" w:rsidRPr="00BA08CE">
        <w:rPr>
          <w:rFonts w:ascii="Times New Roman" w:hAnsi="Times New Roman" w:cs="Times New Roman"/>
        </w:rPr>
        <w:t xml:space="preserve">, </w:t>
      </w:r>
      <w:r w:rsidR="00BA08CE" w:rsidRPr="00BA08CE">
        <w:rPr>
          <w:rFonts w:ascii="Times New Roman" w:hAnsi="Times New Roman" w:cs="Times New Roman"/>
        </w:rPr>
        <w:t>more than</w:t>
      </w:r>
      <w:r w:rsidR="006C3B1A" w:rsidRPr="00BA08CE">
        <w:rPr>
          <w:rFonts w:ascii="Times New Roman" w:hAnsi="Times New Roman" w:cs="Times New Roman"/>
        </w:rPr>
        <w:t xml:space="preserve"> 1,800,000 children were monitored through 1954.</w:t>
      </w:r>
    </w:p>
    <w:p w14:paraId="746A9660" w14:textId="104BE967" w:rsidR="00567F31" w:rsidRPr="00BA08CE" w:rsidRDefault="006F424B" w:rsidP="00FD22B8">
      <w:pPr>
        <w:spacing w:after="240"/>
        <w:rPr>
          <w:rFonts w:ascii="Times New Roman" w:hAnsi="Times New Roman" w:cs="Times New Roman"/>
        </w:rPr>
      </w:pPr>
      <w:r w:rsidRPr="00BA08CE">
        <w:rPr>
          <w:rFonts w:ascii="Times New Roman" w:hAnsi="Times New Roman" w:cs="Times New Roman"/>
        </w:rPr>
        <w:t xml:space="preserve">Without computers, statistical analysis was much harder than it would be in the 21st century. People from the US Census Bureau and IBM assisted in the process, which included almost </w:t>
      </w:r>
      <w:r w:rsidR="00BA08CE" w:rsidRPr="00BA08CE">
        <w:rPr>
          <w:rFonts w:ascii="Times New Roman" w:hAnsi="Times New Roman" w:cs="Times New Roman"/>
        </w:rPr>
        <w:t>2</w:t>
      </w:r>
      <w:r w:rsidRPr="00BA08CE">
        <w:rPr>
          <w:rFonts w:ascii="Times New Roman" w:hAnsi="Times New Roman" w:cs="Times New Roman"/>
        </w:rPr>
        <w:t xml:space="preserve"> million punch cards. </w:t>
      </w:r>
      <w:r w:rsidR="005C508F" w:rsidRPr="00BA08CE">
        <w:rPr>
          <w:rFonts w:ascii="Times New Roman" w:hAnsi="Times New Roman" w:cs="Times New Roman"/>
        </w:rPr>
        <w:t>Results</w:t>
      </w:r>
      <w:r w:rsidR="00AD5F5A" w:rsidRPr="00BA08CE">
        <w:rPr>
          <w:rFonts w:ascii="Times New Roman" w:hAnsi="Times New Roman" w:cs="Times New Roman"/>
        </w:rPr>
        <w:t xml:space="preserve"> listed</w:t>
      </w:r>
      <w:r w:rsidR="005C508F" w:rsidRPr="00BA08CE">
        <w:rPr>
          <w:rFonts w:ascii="Times New Roman" w:hAnsi="Times New Roman" w:cs="Times New Roman"/>
        </w:rPr>
        <w:t xml:space="preserve"> included cases of </w:t>
      </w:r>
      <w:r w:rsidR="00AD5F5A" w:rsidRPr="00BA08CE">
        <w:rPr>
          <w:rFonts w:ascii="Times New Roman" w:hAnsi="Times New Roman" w:cs="Times New Roman"/>
        </w:rPr>
        <w:t xml:space="preserve">paralytic and nonparalytic polio, combined from Monti (1999, p. 18). Because the placebo and observed designs were so different, results appear separately. </w:t>
      </w:r>
      <w:r w:rsidR="00FE20B1" w:rsidRPr="00BA08CE">
        <w:rPr>
          <w:rFonts w:ascii="Times New Roman" w:hAnsi="Times New Roman" w:cs="Times New Roman"/>
        </w:rPr>
        <w:t>I</w:t>
      </w:r>
      <w:r w:rsidR="00AD5F5A" w:rsidRPr="00BA08CE">
        <w:rPr>
          <w:rFonts w:ascii="Times New Roman" w:hAnsi="Times New Roman" w:cs="Times New Roman"/>
        </w:rPr>
        <w:t xml:space="preserve">n both designs, vaccination </w:t>
      </w:r>
      <w:r w:rsidR="002A73BF" w:rsidRPr="00BA08CE">
        <w:rPr>
          <w:rFonts w:ascii="Times New Roman" w:hAnsi="Times New Roman" w:cs="Times New Roman"/>
        </w:rPr>
        <w:t xml:space="preserve">reduced </w:t>
      </w:r>
      <w:r w:rsidR="00FE20B1" w:rsidRPr="00BA08CE">
        <w:rPr>
          <w:rFonts w:ascii="Times New Roman" w:hAnsi="Times New Roman" w:cs="Times New Roman"/>
        </w:rPr>
        <w:t>polio</w:t>
      </w:r>
      <w:r w:rsidR="002A73BF" w:rsidRPr="00BA08CE">
        <w:rPr>
          <w:rFonts w:ascii="Times New Roman" w:hAnsi="Times New Roman" w:cs="Times New Roman"/>
        </w:rPr>
        <w:t xml:space="preserve"> incidence rate by at least 40%. The press release could begin</w:t>
      </w:r>
      <w:r w:rsidR="00BA08CE" w:rsidRPr="00BA08CE">
        <w:rPr>
          <w:rFonts w:ascii="Times New Roman" w:hAnsi="Times New Roman" w:cs="Times New Roman"/>
        </w:rPr>
        <w:t>,</w:t>
      </w:r>
      <w:r w:rsidR="002A73BF" w:rsidRPr="00BA08CE">
        <w:rPr>
          <w:rFonts w:ascii="Times New Roman" w:hAnsi="Times New Roman" w:cs="Times New Roman"/>
        </w:rPr>
        <w:t xml:space="preserve"> “The vaccine works. It is safe, effective, and potent.” </w:t>
      </w:r>
    </w:p>
    <w:p w14:paraId="3817E367" w14:textId="77777777" w:rsidR="00AD5F5A" w:rsidRPr="00BA08CE" w:rsidRDefault="00AD5F5A" w:rsidP="00FD22B8">
      <w:pPr>
        <w:spacing w:after="240"/>
        <w:rPr>
          <w:rFonts w:ascii="Times New Roman" w:hAnsi="Times New Roman" w:cs="Times New Roman"/>
        </w:rPr>
      </w:pPr>
      <w:r w:rsidRPr="00BA08CE">
        <w:rPr>
          <w:rFonts w:ascii="Times New Roman" w:hAnsi="Times New Roman" w:cs="Times New Roman"/>
        </w:rPr>
        <w:t>Placebo control</w:t>
      </w:r>
      <w:r w:rsidRPr="00BA08CE">
        <w:rPr>
          <w:rFonts w:ascii="Times New Roman" w:hAnsi="Times New Roman" w:cs="Times New Roman"/>
        </w:rPr>
        <w:tab/>
        <w:t>Vaccinated</w:t>
      </w:r>
      <w:r w:rsidRPr="00BA08CE">
        <w:rPr>
          <w:rFonts w:ascii="Times New Roman" w:hAnsi="Times New Roman" w:cs="Times New Roman"/>
        </w:rPr>
        <w:tab/>
      </w:r>
      <w:r w:rsidRPr="00BA08CE">
        <w:rPr>
          <w:rFonts w:ascii="Times New Roman" w:hAnsi="Times New Roman" w:cs="Times New Roman"/>
        </w:rPr>
        <w:tab/>
        <w:t>56 polio cases</w:t>
      </w:r>
      <w:r w:rsidRPr="00BA08CE">
        <w:rPr>
          <w:rFonts w:ascii="Times New Roman" w:hAnsi="Times New Roman" w:cs="Times New Roman"/>
        </w:rPr>
        <w:tab/>
      </w:r>
      <w:r w:rsidRPr="00BA08CE">
        <w:rPr>
          <w:rFonts w:ascii="Times New Roman" w:hAnsi="Times New Roman" w:cs="Times New Roman"/>
        </w:rPr>
        <w:tab/>
        <w:t>28 per 100,000 children</w:t>
      </w:r>
      <w:r w:rsidRPr="00BA08CE">
        <w:rPr>
          <w:rFonts w:ascii="Times New Roman" w:hAnsi="Times New Roman" w:cs="Times New Roman"/>
        </w:rPr>
        <w:br/>
      </w:r>
      <w:r w:rsidRPr="00BA08CE">
        <w:rPr>
          <w:rFonts w:ascii="Times New Roman" w:hAnsi="Times New Roman" w:cs="Times New Roman"/>
        </w:rPr>
        <w:tab/>
      </w:r>
      <w:r w:rsidRPr="00BA08CE">
        <w:rPr>
          <w:rFonts w:ascii="Times New Roman" w:hAnsi="Times New Roman" w:cs="Times New Roman"/>
        </w:rPr>
        <w:tab/>
      </w:r>
      <w:r w:rsidRPr="00BA08CE">
        <w:rPr>
          <w:rFonts w:ascii="Times New Roman" w:hAnsi="Times New Roman" w:cs="Times New Roman"/>
        </w:rPr>
        <w:tab/>
        <w:t>Placebo</w:t>
      </w:r>
      <w:r w:rsidRPr="00BA08CE">
        <w:rPr>
          <w:rFonts w:ascii="Times New Roman" w:hAnsi="Times New Roman" w:cs="Times New Roman"/>
        </w:rPr>
        <w:tab/>
      </w:r>
      <w:r w:rsidRPr="00BA08CE">
        <w:rPr>
          <w:rFonts w:ascii="Times New Roman" w:hAnsi="Times New Roman" w:cs="Times New Roman"/>
        </w:rPr>
        <w:tab/>
        <w:t>138 polio cases</w:t>
      </w:r>
      <w:r w:rsidRPr="00BA08CE">
        <w:rPr>
          <w:rFonts w:ascii="Times New Roman" w:hAnsi="Times New Roman" w:cs="Times New Roman"/>
        </w:rPr>
        <w:tab/>
        <w:t>69 per 100,000 children</w:t>
      </w:r>
      <w:r w:rsidRPr="00BA08CE">
        <w:rPr>
          <w:rFonts w:ascii="Times New Roman" w:hAnsi="Times New Roman" w:cs="Times New Roman"/>
        </w:rPr>
        <w:br/>
      </w:r>
      <w:r w:rsidRPr="00BA08CE">
        <w:rPr>
          <w:rFonts w:ascii="Times New Roman" w:hAnsi="Times New Roman" w:cs="Times New Roman"/>
        </w:rPr>
        <w:tab/>
      </w:r>
      <w:r w:rsidRPr="00BA08CE">
        <w:rPr>
          <w:rFonts w:ascii="Times New Roman" w:hAnsi="Times New Roman" w:cs="Times New Roman"/>
        </w:rPr>
        <w:tab/>
      </w:r>
      <w:r w:rsidRPr="00BA08CE">
        <w:rPr>
          <w:rFonts w:ascii="Times New Roman" w:hAnsi="Times New Roman" w:cs="Times New Roman"/>
        </w:rPr>
        <w:tab/>
        <w:t>Nonparticipating</w:t>
      </w:r>
      <w:r w:rsidRPr="00BA08CE">
        <w:rPr>
          <w:rFonts w:ascii="Times New Roman" w:hAnsi="Times New Roman" w:cs="Times New Roman"/>
        </w:rPr>
        <w:tab/>
        <w:t>153 polio cases</w:t>
      </w:r>
      <w:r w:rsidRPr="00BA08CE">
        <w:rPr>
          <w:rFonts w:ascii="Times New Roman" w:hAnsi="Times New Roman" w:cs="Times New Roman"/>
        </w:rPr>
        <w:tab/>
        <w:t>46 per 100,000 children</w:t>
      </w:r>
    </w:p>
    <w:p w14:paraId="077BAA15" w14:textId="77777777" w:rsidR="00AD5F5A" w:rsidRPr="00BA08CE" w:rsidRDefault="00AD5F5A" w:rsidP="002A73BF">
      <w:pPr>
        <w:spacing w:after="240"/>
        <w:rPr>
          <w:rFonts w:ascii="Times New Roman" w:hAnsi="Times New Roman" w:cs="Times New Roman"/>
        </w:rPr>
      </w:pPr>
      <w:r w:rsidRPr="00BA08CE">
        <w:rPr>
          <w:rFonts w:ascii="Times New Roman" w:hAnsi="Times New Roman" w:cs="Times New Roman"/>
        </w:rPr>
        <w:t>Observed control</w:t>
      </w:r>
      <w:r w:rsidRPr="00BA08CE">
        <w:rPr>
          <w:rFonts w:ascii="Times New Roman" w:hAnsi="Times New Roman" w:cs="Times New Roman"/>
        </w:rPr>
        <w:tab/>
      </w:r>
      <w:r w:rsidR="002A73BF" w:rsidRPr="00BA08CE">
        <w:rPr>
          <w:rFonts w:ascii="Times New Roman" w:hAnsi="Times New Roman" w:cs="Times New Roman"/>
        </w:rPr>
        <w:t>Grade 2 v</w:t>
      </w:r>
      <w:r w:rsidRPr="00BA08CE">
        <w:rPr>
          <w:rFonts w:ascii="Times New Roman" w:hAnsi="Times New Roman" w:cs="Times New Roman"/>
        </w:rPr>
        <w:t>accinated</w:t>
      </w:r>
      <w:r w:rsidRPr="00BA08CE">
        <w:rPr>
          <w:rFonts w:ascii="Times New Roman" w:hAnsi="Times New Roman" w:cs="Times New Roman"/>
        </w:rPr>
        <w:tab/>
      </w:r>
      <w:r w:rsidR="002A73BF" w:rsidRPr="00BA08CE">
        <w:rPr>
          <w:rFonts w:ascii="Times New Roman" w:hAnsi="Times New Roman" w:cs="Times New Roman"/>
        </w:rPr>
        <w:t>5</w:t>
      </w:r>
      <w:r w:rsidRPr="00BA08CE">
        <w:rPr>
          <w:rFonts w:ascii="Times New Roman" w:hAnsi="Times New Roman" w:cs="Times New Roman"/>
        </w:rPr>
        <w:t>5 polio cases</w:t>
      </w:r>
      <w:r w:rsidRPr="00BA08CE">
        <w:rPr>
          <w:rFonts w:ascii="Times New Roman" w:hAnsi="Times New Roman" w:cs="Times New Roman"/>
        </w:rPr>
        <w:tab/>
      </w:r>
      <w:r w:rsidRPr="00BA08CE">
        <w:rPr>
          <w:rFonts w:ascii="Times New Roman" w:hAnsi="Times New Roman" w:cs="Times New Roman"/>
        </w:rPr>
        <w:tab/>
        <w:t>25 per 100,000 children</w:t>
      </w:r>
      <w:r w:rsidR="002A73BF" w:rsidRPr="00BA08CE">
        <w:rPr>
          <w:rFonts w:ascii="Times New Roman" w:hAnsi="Times New Roman" w:cs="Times New Roman"/>
        </w:rPr>
        <w:br/>
        <w:t xml:space="preserve"> </w:t>
      </w:r>
      <w:r w:rsidR="002A73BF" w:rsidRPr="00BA08CE">
        <w:rPr>
          <w:rFonts w:ascii="Times New Roman" w:hAnsi="Times New Roman" w:cs="Times New Roman"/>
        </w:rPr>
        <w:tab/>
      </w:r>
      <w:r w:rsidR="002A73BF" w:rsidRPr="00BA08CE">
        <w:rPr>
          <w:rFonts w:ascii="Times New Roman" w:hAnsi="Times New Roman" w:cs="Times New Roman"/>
        </w:rPr>
        <w:tab/>
      </w:r>
      <w:r w:rsidR="002A73BF" w:rsidRPr="00BA08CE">
        <w:rPr>
          <w:rFonts w:ascii="Times New Roman" w:hAnsi="Times New Roman" w:cs="Times New Roman"/>
        </w:rPr>
        <w:tab/>
        <w:t>Grade 2 unvaccinated</w:t>
      </w:r>
      <w:r w:rsidR="002A73BF" w:rsidRPr="00BA08CE">
        <w:rPr>
          <w:rFonts w:ascii="Times New Roman" w:hAnsi="Times New Roman" w:cs="Times New Roman"/>
        </w:rPr>
        <w:tab/>
        <w:t>53 polio cases</w:t>
      </w:r>
      <w:r w:rsidR="002A73BF" w:rsidRPr="00BA08CE">
        <w:rPr>
          <w:rFonts w:ascii="Times New Roman" w:hAnsi="Times New Roman" w:cs="Times New Roman"/>
        </w:rPr>
        <w:tab/>
      </w:r>
      <w:r w:rsidR="002A73BF" w:rsidRPr="00BA08CE">
        <w:rPr>
          <w:rFonts w:ascii="Times New Roman" w:hAnsi="Times New Roman" w:cs="Times New Roman"/>
        </w:rPr>
        <w:tab/>
        <w:t>43 per 100,000 children</w:t>
      </w:r>
      <w:r w:rsidR="002A73BF" w:rsidRPr="00BA08CE">
        <w:rPr>
          <w:rFonts w:ascii="Times New Roman" w:hAnsi="Times New Roman" w:cs="Times New Roman"/>
        </w:rPr>
        <w:tab/>
      </w:r>
      <w:r w:rsidRPr="00BA08CE">
        <w:rPr>
          <w:rFonts w:ascii="Times New Roman" w:hAnsi="Times New Roman" w:cs="Times New Roman"/>
        </w:rPr>
        <w:br/>
      </w:r>
      <w:r w:rsidRPr="00BA08CE">
        <w:rPr>
          <w:rFonts w:ascii="Times New Roman" w:hAnsi="Times New Roman" w:cs="Times New Roman"/>
        </w:rPr>
        <w:tab/>
      </w:r>
      <w:r w:rsidRPr="00BA08CE">
        <w:rPr>
          <w:rFonts w:ascii="Times New Roman" w:hAnsi="Times New Roman" w:cs="Times New Roman"/>
        </w:rPr>
        <w:tab/>
      </w:r>
      <w:r w:rsidRPr="00BA08CE">
        <w:rPr>
          <w:rFonts w:ascii="Times New Roman" w:hAnsi="Times New Roman" w:cs="Times New Roman"/>
        </w:rPr>
        <w:tab/>
        <w:t>Grades 1 and 3</w:t>
      </w:r>
      <w:r w:rsidRPr="00BA08CE">
        <w:rPr>
          <w:rFonts w:ascii="Times New Roman" w:hAnsi="Times New Roman" w:cs="Times New Roman"/>
        </w:rPr>
        <w:tab/>
        <w:t>391 polio cases</w:t>
      </w:r>
      <w:r w:rsidRPr="00BA08CE">
        <w:rPr>
          <w:rFonts w:ascii="Times New Roman" w:hAnsi="Times New Roman" w:cs="Times New Roman"/>
        </w:rPr>
        <w:tab/>
        <w:t>54 per 100,000 children</w:t>
      </w:r>
    </w:p>
    <w:p w14:paraId="2E389BEE" w14:textId="77777777" w:rsidR="00406140" w:rsidRPr="00BA08CE" w:rsidRDefault="00F13445" w:rsidP="002A73BF">
      <w:pPr>
        <w:spacing w:after="240"/>
        <w:rPr>
          <w:rFonts w:ascii="Times New Roman" w:hAnsi="Times New Roman" w:cs="Times New Roman"/>
        </w:rPr>
      </w:pPr>
      <w:r w:rsidRPr="00BA08CE">
        <w:rPr>
          <w:rFonts w:ascii="Times New Roman" w:hAnsi="Times New Roman" w:cs="Times New Roman"/>
        </w:rPr>
        <w:t xml:space="preserve">Results were announced April 12, 1955, in a nationally televised press conference. </w:t>
      </w:r>
      <w:r w:rsidR="00670F8F" w:rsidRPr="00BA08CE">
        <w:rPr>
          <w:rFonts w:ascii="Times New Roman" w:hAnsi="Times New Roman" w:cs="Times New Roman"/>
        </w:rPr>
        <w:t xml:space="preserve">After the good news was announced, </w:t>
      </w:r>
      <w:r w:rsidRPr="00BA08CE">
        <w:rPr>
          <w:rFonts w:ascii="Times New Roman" w:hAnsi="Times New Roman" w:cs="Times New Roman"/>
        </w:rPr>
        <w:t xml:space="preserve">church bells rang. Plans commenced to vaccinate more children. The Cutter Laboratories incident delayed vaccination </w:t>
      </w:r>
      <w:r w:rsidR="00F01125" w:rsidRPr="00BA08CE">
        <w:rPr>
          <w:rFonts w:ascii="Times New Roman" w:hAnsi="Times New Roman" w:cs="Times New Roman"/>
        </w:rPr>
        <w:t>for a</w:t>
      </w:r>
      <w:r w:rsidR="00FE20B1" w:rsidRPr="00BA08CE">
        <w:rPr>
          <w:rFonts w:ascii="Times New Roman" w:hAnsi="Times New Roman" w:cs="Times New Roman"/>
        </w:rPr>
        <w:t xml:space="preserve">bout a </w:t>
      </w:r>
      <w:r w:rsidR="00F01125" w:rsidRPr="00BA08CE">
        <w:rPr>
          <w:rFonts w:ascii="Times New Roman" w:hAnsi="Times New Roman" w:cs="Times New Roman"/>
        </w:rPr>
        <w:t>month, but the campaign restarted with strict oversight from the federal CDC. By 1961, the US polio rate was less than 1 per 100,000; the last polio case originating in the USA occurred in 1979.</w:t>
      </w:r>
    </w:p>
    <w:p w14:paraId="4CC2CB0F" w14:textId="7761C7A7" w:rsidR="002A73BF" w:rsidRPr="00BA08CE" w:rsidRDefault="00406140" w:rsidP="002A73BF">
      <w:pPr>
        <w:spacing w:after="240"/>
        <w:rPr>
          <w:rFonts w:ascii="Times New Roman" w:hAnsi="Times New Roman" w:cs="Times New Roman"/>
        </w:rPr>
      </w:pPr>
      <w:r w:rsidRPr="00BA08CE">
        <w:rPr>
          <w:rFonts w:ascii="Times New Roman" w:hAnsi="Times New Roman" w:cs="Times New Roman"/>
        </w:rPr>
        <w:t>Polio vaccinations progressed around the world; the introduction of a single oral vaccine made the effort easier than Salk’s injections. Vaccination for polio and other diseases was so valued that vaccination truces were established</w:t>
      </w:r>
      <w:r w:rsidR="00041B2E" w:rsidRPr="00BA08CE">
        <w:rPr>
          <w:rFonts w:ascii="Times New Roman" w:hAnsi="Times New Roman" w:cs="Times New Roman"/>
        </w:rPr>
        <w:t xml:space="preserve"> </w:t>
      </w:r>
      <w:r w:rsidR="00BA08CE" w:rsidRPr="00BA08CE">
        <w:rPr>
          <w:rFonts w:ascii="Times New Roman" w:hAnsi="Times New Roman" w:cs="Times New Roman"/>
        </w:rPr>
        <w:t>in at least five civil wars (Peru, El Salvador, Angola, Afghanistan, and Sudan)</w:t>
      </w:r>
      <w:r w:rsidR="00BA08CE" w:rsidRPr="00BA08CE">
        <w:rPr>
          <w:rFonts w:ascii="Times New Roman" w:hAnsi="Times New Roman" w:cs="Times New Roman"/>
        </w:rPr>
        <w:t xml:space="preserve"> </w:t>
      </w:r>
      <w:r w:rsidR="00041B2E" w:rsidRPr="00BA08CE">
        <w:rPr>
          <w:rFonts w:ascii="Times New Roman" w:hAnsi="Times New Roman" w:cs="Times New Roman"/>
        </w:rPr>
        <w:t xml:space="preserve">to allow children to receive medicine. </w:t>
      </w:r>
      <w:r w:rsidR="00E1565F" w:rsidRPr="00BA08CE">
        <w:rPr>
          <w:rFonts w:ascii="Times New Roman" w:hAnsi="Times New Roman" w:cs="Times New Roman"/>
        </w:rPr>
        <w:t xml:space="preserve">Polio has not been completely eliminated from the world, though the Global Polio Eradication Initiative is getting close; in 2018, there were only 133 confirmed paralytic polio cases worldwide. </w:t>
      </w:r>
    </w:p>
    <w:p w14:paraId="09F18EDC" w14:textId="77777777" w:rsidR="00BA08CE" w:rsidRPr="00BA08CE" w:rsidRDefault="00E80D5F" w:rsidP="00FD22B8">
      <w:pPr>
        <w:spacing w:after="240"/>
        <w:rPr>
          <w:rFonts w:ascii="Times New Roman" w:hAnsi="Times New Roman" w:cs="Times New Roman"/>
          <w:b/>
        </w:rPr>
      </w:pPr>
      <w:r w:rsidRPr="00BA08CE">
        <w:rPr>
          <w:rFonts w:ascii="Times New Roman" w:hAnsi="Times New Roman" w:cs="Times New Roman"/>
          <w:b/>
        </w:rPr>
        <w:t>Reference</w:t>
      </w:r>
      <w:r w:rsidR="00BA08CE" w:rsidRPr="00BA08CE">
        <w:rPr>
          <w:rFonts w:ascii="Times New Roman" w:hAnsi="Times New Roman" w:cs="Times New Roman"/>
          <w:b/>
        </w:rPr>
        <w:t>s</w:t>
      </w:r>
    </w:p>
    <w:p w14:paraId="5C74E9AC"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Brown, J. (2017, November 20). Last of the iron lungs. </w:t>
      </w:r>
      <w:r w:rsidRPr="00BA08CE">
        <w:rPr>
          <w:rFonts w:ascii="Times New Roman" w:hAnsi="Times New Roman" w:cs="Times New Roman"/>
          <w:i/>
          <w:iCs/>
          <w:lang w:val="pt-PT"/>
        </w:rPr>
        <w:t>Gizmodo.</w:t>
      </w:r>
      <w:r w:rsidRPr="00BA08CE">
        <w:rPr>
          <w:rFonts w:ascii="Times New Roman" w:hAnsi="Times New Roman" w:cs="Times New Roman"/>
        </w:rPr>
        <w:t xml:space="preserve"> Retrieved from </w:t>
      </w:r>
      <w:hyperlink r:id="rId5" w:history="1">
        <w:r w:rsidRPr="00BA08CE">
          <w:rPr>
            <w:rStyle w:val="Hyperlink"/>
            <w:rFonts w:ascii="Times New Roman" w:hAnsi="Times New Roman" w:cs="Times New Roman"/>
          </w:rPr>
          <w:t>https://gizmodo.com/the-last-of-the-iron-lungs-1819079169</w:t>
        </w:r>
      </w:hyperlink>
    </w:p>
    <w:p w14:paraId="0C355DD4" w14:textId="77777777" w:rsidR="00BA08CE" w:rsidRPr="00BA08CE" w:rsidRDefault="00BA08CE" w:rsidP="00BA08CE">
      <w:pPr>
        <w:widowControl w:val="0"/>
        <w:autoSpaceDE w:val="0"/>
        <w:autoSpaceDN w:val="0"/>
        <w:adjustRightInd w:val="0"/>
        <w:rPr>
          <w:rFonts w:ascii="Times New Roman" w:hAnsi="Times New Roman" w:cs="Times New Roman"/>
        </w:rPr>
      </w:pPr>
    </w:p>
    <w:p w14:paraId="765D4888"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Brownlee, K. A. (1955). Statistics of the 1954 polio vaccine trials. </w:t>
      </w:r>
      <w:r w:rsidRPr="00BA08CE">
        <w:rPr>
          <w:rFonts w:ascii="Times New Roman" w:hAnsi="Times New Roman" w:cs="Times New Roman"/>
          <w:i/>
          <w:iCs/>
        </w:rPr>
        <w:t>Journal of the American Statistical Association, 50</w:t>
      </w:r>
      <w:r w:rsidRPr="00BA08CE">
        <w:rPr>
          <w:rFonts w:ascii="Times New Roman" w:hAnsi="Times New Roman" w:cs="Times New Roman"/>
        </w:rPr>
        <w:t>, 1005–1013.</w:t>
      </w:r>
    </w:p>
    <w:p w14:paraId="73B48449"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 </w:t>
      </w:r>
    </w:p>
    <w:p w14:paraId="6F43E086"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Centers for Disease Control and Prevention. (2017). 10 leading causes of death by age group, United States – 2016. Retrieved August 6, 2019, from </w:t>
      </w:r>
      <w:hyperlink r:id="rId6" w:history="1">
        <w:r w:rsidRPr="00BA08CE">
          <w:rPr>
            <w:rStyle w:val="Hyperlink"/>
            <w:rFonts w:ascii="Times New Roman" w:hAnsi="Times New Roman" w:cs="Times New Roman"/>
          </w:rPr>
          <w:t>https://www.cdc.gov/injury/images/lc-charts/leading_causes_of_death_age_group_2016_1056w814h.gif</w:t>
        </w:r>
      </w:hyperlink>
    </w:p>
    <w:p w14:paraId="1A096633" w14:textId="77777777" w:rsidR="00BA08CE" w:rsidRPr="00BA08CE" w:rsidRDefault="00BA08CE" w:rsidP="00BA08CE">
      <w:pPr>
        <w:widowControl w:val="0"/>
        <w:autoSpaceDE w:val="0"/>
        <w:autoSpaceDN w:val="0"/>
        <w:adjustRightInd w:val="0"/>
        <w:rPr>
          <w:rFonts w:ascii="Times New Roman" w:hAnsi="Times New Roman" w:cs="Times New Roman"/>
        </w:rPr>
      </w:pPr>
    </w:p>
    <w:p w14:paraId="75A26D31"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Centers for Disease Control and Prevention. (2019). Acute flaccid myelitis. Retrieved August 6, </w:t>
      </w:r>
      <w:r w:rsidRPr="00BA08CE">
        <w:rPr>
          <w:rFonts w:ascii="Times New Roman" w:hAnsi="Times New Roman" w:cs="Times New Roman"/>
        </w:rPr>
        <w:lastRenderedPageBreak/>
        <w:t xml:space="preserve">2019, from </w:t>
      </w:r>
      <w:hyperlink r:id="rId7" w:history="1">
        <w:r w:rsidRPr="00BA08CE">
          <w:rPr>
            <w:rStyle w:val="Hyperlink"/>
            <w:rFonts w:ascii="Times New Roman" w:hAnsi="Times New Roman" w:cs="Times New Roman"/>
          </w:rPr>
          <w:t>https://www.cdc.gov/acute-flaccid-myelitis/afm-surveillance.html</w:t>
        </w:r>
      </w:hyperlink>
    </w:p>
    <w:p w14:paraId="7343F99E" w14:textId="77777777" w:rsidR="00BA08CE" w:rsidRPr="00BA08CE" w:rsidRDefault="00BA08CE" w:rsidP="00BA08CE">
      <w:pPr>
        <w:widowControl w:val="0"/>
        <w:autoSpaceDE w:val="0"/>
        <w:autoSpaceDN w:val="0"/>
        <w:adjustRightInd w:val="0"/>
        <w:rPr>
          <w:rFonts w:ascii="Times New Roman" w:hAnsi="Times New Roman" w:cs="Times New Roman"/>
        </w:rPr>
      </w:pPr>
    </w:p>
    <w:p w14:paraId="11CC1651"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Francis, T., et al. (1995). An evaluation of the 1954 poliomyelitis vaccine trials: Summary report. </w:t>
      </w:r>
      <w:r w:rsidRPr="00BA08CE">
        <w:rPr>
          <w:rFonts w:ascii="Times New Roman" w:hAnsi="Times New Roman" w:cs="Times New Roman"/>
          <w:i/>
          <w:iCs/>
        </w:rPr>
        <w:t>American Journal of Public Health, 45</w:t>
      </w:r>
      <w:r w:rsidRPr="00BA08CE">
        <w:rPr>
          <w:rFonts w:ascii="Times New Roman" w:hAnsi="Times New Roman" w:cs="Times New Roman"/>
          <w:lang w:val="fr-FR"/>
        </w:rPr>
        <w:t>(supplement), 1</w:t>
      </w:r>
      <w:r w:rsidRPr="00BA08CE">
        <w:rPr>
          <w:rFonts w:ascii="Times New Roman" w:hAnsi="Times New Roman" w:cs="Times New Roman"/>
        </w:rPr>
        <w:t>–50.</w:t>
      </w:r>
    </w:p>
    <w:p w14:paraId="5D80D4E6" w14:textId="77777777" w:rsidR="00BA08CE" w:rsidRPr="00BA08CE" w:rsidRDefault="00BA08CE" w:rsidP="00BA08CE">
      <w:pPr>
        <w:widowControl w:val="0"/>
        <w:autoSpaceDE w:val="0"/>
        <w:autoSpaceDN w:val="0"/>
        <w:adjustRightInd w:val="0"/>
        <w:rPr>
          <w:rFonts w:ascii="Times New Roman" w:hAnsi="Times New Roman" w:cs="Times New Roman"/>
        </w:rPr>
      </w:pPr>
    </w:p>
    <w:p w14:paraId="32747397"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Global Polio Eradication Initiative. (2019). This week. Retrieved August 6, 2019, from </w:t>
      </w:r>
      <w:hyperlink r:id="rId8" w:history="1">
        <w:r w:rsidRPr="00BA08CE">
          <w:rPr>
            <w:rStyle w:val="Hyperlink"/>
            <w:rFonts w:ascii="Times New Roman" w:hAnsi="Times New Roman" w:cs="Times New Roman"/>
          </w:rPr>
          <w:t>http://polioeradication.org/polio-today/polio-now/this-week/</w:t>
        </w:r>
      </w:hyperlink>
    </w:p>
    <w:p w14:paraId="3883413F" w14:textId="77777777" w:rsidR="00BA08CE" w:rsidRPr="00BA08CE" w:rsidRDefault="00BA08CE" w:rsidP="00BA08CE">
      <w:pPr>
        <w:widowControl w:val="0"/>
        <w:autoSpaceDE w:val="0"/>
        <w:autoSpaceDN w:val="0"/>
        <w:adjustRightInd w:val="0"/>
        <w:rPr>
          <w:rFonts w:ascii="Times New Roman" w:hAnsi="Times New Roman" w:cs="Times New Roman"/>
        </w:rPr>
      </w:pPr>
    </w:p>
    <w:p w14:paraId="1E6ADC1D" w14:textId="77777777" w:rsidR="00BA08CE" w:rsidRPr="00BA08CE" w:rsidRDefault="00BA08CE" w:rsidP="00BA08CE">
      <w:pPr>
        <w:widowControl w:val="0"/>
        <w:autoSpaceDE w:val="0"/>
        <w:autoSpaceDN w:val="0"/>
        <w:adjustRightInd w:val="0"/>
        <w:rPr>
          <w:rFonts w:ascii="Times New Roman" w:hAnsi="Times New Roman" w:cs="Times New Roman"/>
          <w:lang w:val="ru-RU"/>
        </w:rPr>
      </w:pPr>
      <w:r w:rsidRPr="00BA08CE">
        <w:rPr>
          <w:rFonts w:ascii="Times New Roman" w:hAnsi="Times New Roman" w:cs="Times New Roman"/>
        </w:rPr>
        <w:t xml:space="preserve">Marks, H. M. (2011). The 1954 Salk poliomyelitis vaccine field trial. </w:t>
      </w:r>
      <w:r w:rsidRPr="00BA08CE">
        <w:rPr>
          <w:rFonts w:ascii="Times New Roman" w:hAnsi="Times New Roman" w:cs="Times New Roman"/>
          <w:i/>
          <w:iCs/>
        </w:rPr>
        <w:t>Clinical Trials, 8</w:t>
      </w:r>
      <w:r w:rsidRPr="00BA08CE">
        <w:rPr>
          <w:rFonts w:ascii="Times New Roman" w:hAnsi="Times New Roman" w:cs="Times New Roman"/>
        </w:rPr>
        <w:t>, 224–</w:t>
      </w:r>
      <w:r w:rsidRPr="00BA08CE">
        <w:rPr>
          <w:rFonts w:ascii="Times New Roman" w:hAnsi="Times New Roman" w:cs="Times New Roman"/>
          <w:lang w:val="ru-RU"/>
        </w:rPr>
        <w:t>234.</w:t>
      </w:r>
    </w:p>
    <w:p w14:paraId="048B104B"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lang w:val="ru-RU"/>
        </w:rPr>
        <w:t xml:space="preserve"> </w:t>
      </w:r>
    </w:p>
    <w:p w14:paraId="65FCB2DC"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Meldrum, M. (1998). “A calculated risk”: The Salk polio vaccine field trials of 1954. </w:t>
      </w:r>
      <w:r w:rsidRPr="00BA08CE">
        <w:rPr>
          <w:rFonts w:ascii="Times New Roman" w:hAnsi="Times New Roman" w:cs="Times New Roman"/>
          <w:i/>
          <w:iCs/>
        </w:rPr>
        <w:t>BMJ, 317</w:t>
      </w:r>
      <w:r w:rsidRPr="00BA08CE">
        <w:rPr>
          <w:rFonts w:ascii="Times New Roman" w:hAnsi="Times New Roman" w:cs="Times New Roman"/>
        </w:rPr>
        <w:t>, 1233–1236.</w:t>
      </w:r>
    </w:p>
    <w:p w14:paraId="2A6682CE" w14:textId="77777777" w:rsidR="00BA08CE" w:rsidRPr="00BA08CE" w:rsidRDefault="00BA08CE" w:rsidP="00BA08CE">
      <w:pPr>
        <w:widowControl w:val="0"/>
        <w:autoSpaceDE w:val="0"/>
        <w:autoSpaceDN w:val="0"/>
        <w:adjustRightInd w:val="0"/>
        <w:rPr>
          <w:rFonts w:ascii="Times New Roman" w:hAnsi="Times New Roman" w:cs="Times New Roman"/>
        </w:rPr>
      </w:pPr>
    </w:p>
    <w:p w14:paraId="39B4ED5B"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Monto, A. S. (1999), Francis field trial of inactivated poliomyelitis vaccine: Background and lessons for today. </w:t>
      </w:r>
      <w:r w:rsidRPr="00BA08CE">
        <w:rPr>
          <w:rFonts w:ascii="Times New Roman" w:hAnsi="Times New Roman" w:cs="Times New Roman"/>
          <w:i/>
          <w:iCs/>
        </w:rPr>
        <w:t>Epidemiological Reviews, 21</w:t>
      </w:r>
      <w:r w:rsidRPr="00BA08CE">
        <w:rPr>
          <w:rFonts w:ascii="Times New Roman" w:hAnsi="Times New Roman" w:cs="Times New Roman"/>
        </w:rPr>
        <w:t>(1), 7–23.</w:t>
      </w:r>
    </w:p>
    <w:p w14:paraId="6D0291B3"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 xml:space="preserve"> </w:t>
      </w:r>
    </w:p>
    <w:p w14:paraId="169C7179" w14:textId="77777777" w:rsidR="00BA08CE" w:rsidRPr="00BA08CE" w:rsidRDefault="00BA08CE" w:rsidP="00BA08CE">
      <w:pPr>
        <w:widowControl w:val="0"/>
        <w:autoSpaceDE w:val="0"/>
        <w:autoSpaceDN w:val="0"/>
        <w:adjustRightInd w:val="0"/>
        <w:rPr>
          <w:rFonts w:ascii="Times New Roman" w:hAnsi="Times New Roman" w:cs="Times New Roman"/>
          <w:lang w:val="pt-PT"/>
        </w:rPr>
      </w:pPr>
      <w:r w:rsidRPr="00BA08CE">
        <w:rPr>
          <w:rFonts w:ascii="Times New Roman" w:hAnsi="Times New Roman" w:cs="Times New Roman"/>
        </w:rPr>
        <w:t xml:space="preserve">Nathanson, N., &amp; Kew, O. M. (2010). From emergence to eradication: The epidemiology of poliomyelitis deconstructed. </w:t>
      </w:r>
      <w:r w:rsidRPr="00BA08CE">
        <w:rPr>
          <w:rFonts w:ascii="Times New Roman" w:hAnsi="Times New Roman" w:cs="Times New Roman"/>
          <w:i/>
          <w:iCs/>
        </w:rPr>
        <w:t>American Journal of Epidemiology, 172,</w:t>
      </w:r>
      <w:r w:rsidRPr="00BA08CE">
        <w:rPr>
          <w:rFonts w:ascii="Times New Roman" w:hAnsi="Times New Roman" w:cs="Times New Roman"/>
        </w:rPr>
        <w:t xml:space="preserve"> 1213–</w:t>
      </w:r>
      <w:r w:rsidRPr="00BA08CE">
        <w:rPr>
          <w:rFonts w:ascii="Times New Roman" w:hAnsi="Times New Roman" w:cs="Times New Roman"/>
          <w:lang w:val="pt-PT"/>
        </w:rPr>
        <w:t>1229. doi: 0.1093/aje/kwq320</w:t>
      </w:r>
    </w:p>
    <w:p w14:paraId="0AB9E2BC" w14:textId="77777777" w:rsidR="00BA08CE" w:rsidRPr="00BA08CE" w:rsidRDefault="00BA08CE" w:rsidP="00BA08CE">
      <w:pPr>
        <w:widowControl w:val="0"/>
        <w:autoSpaceDE w:val="0"/>
        <w:autoSpaceDN w:val="0"/>
        <w:adjustRightInd w:val="0"/>
        <w:rPr>
          <w:rFonts w:ascii="Times New Roman" w:hAnsi="Times New Roman" w:cs="Times New Roman"/>
        </w:rPr>
      </w:pPr>
    </w:p>
    <w:p w14:paraId="183C0D7B" w14:textId="77777777" w:rsidR="00BA08CE"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Nawaz, Amna. (2019, January 2). Racing to understand the polio-like illness paralyzing kids [Video file]. Retrieved from https://www.pbs.org/newshour/show/racing-to-understand-the-polio-like-illness-paralyzing-kids</w:t>
      </w:r>
    </w:p>
    <w:p w14:paraId="52DDF097" w14:textId="77777777" w:rsidR="00BA08CE" w:rsidRPr="00BA08CE" w:rsidRDefault="00BA08CE" w:rsidP="00BA08CE">
      <w:pPr>
        <w:widowControl w:val="0"/>
        <w:autoSpaceDE w:val="0"/>
        <w:autoSpaceDN w:val="0"/>
        <w:adjustRightInd w:val="0"/>
        <w:rPr>
          <w:rFonts w:ascii="Times New Roman" w:hAnsi="Times New Roman" w:cs="Times New Roman"/>
        </w:rPr>
      </w:pPr>
    </w:p>
    <w:p w14:paraId="67F4D0DE" w14:textId="341431CC" w:rsidR="00D50B7F" w:rsidRPr="00BA08CE" w:rsidRDefault="00BA08CE" w:rsidP="00BA08CE">
      <w:pPr>
        <w:widowControl w:val="0"/>
        <w:autoSpaceDE w:val="0"/>
        <w:autoSpaceDN w:val="0"/>
        <w:adjustRightInd w:val="0"/>
        <w:rPr>
          <w:rFonts w:ascii="Times New Roman" w:hAnsi="Times New Roman" w:cs="Times New Roman"/>
        </w:rPr>
      </w:pPr>
      <w:r w:rsidRPr="00BA08CE">
        <w:rPr>
          <w:rFonts w:ascii="Times New Roman" w:hAnsi="Times New Roman" w:cs="Times New Roman"/>
        </w:rPr>
        <w:t>Smithsonian Natural Museum of American History, Behring Center. (2005). Whatever happened to polio? Retrieved August 6, 2019, from https://amhistory.si.edu/polio/index.htm</w:t>
      </w:r>
      <w:r w:rsidR="00E80D5F" w:rsidRPr="00BA08CE">
        <w:rPr>
          <w:rFonts w:ascii="Times New Roman" w:hAnsi="Times New Roman" w:cs="Times New Roman"/>
        </w:rPr>
        <w:t>.</w:t>
      </w:r>
    </w:p>
    <w:sectPr w:rsidR="00D50B7F" w:rsidRPr="00BA08CE" w:rsidSect="000E0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4544"/>
    <w:multiLevelType w:val="hybridMultilevel"/>
    <w:tmpl w:val="E9A88774"/>
    <w:lvl w:ilvl="0" w:tplc="CE8C6E02">
      <w:start w:val="1"/>
      <w:numFmt w:val="bullet"/>
      <w:lvlText w:val=""/>
      <w:lvlJc w:val="left"/>
      <w:pPr>
        <w:tabs>
          <w:tab w:val="num" w:pos="720"/>
        </w:tabs>
        <w:ind w:left="720" w:hanging="360"/>
      </w:pPr>
      <w:rPr>
        <w:rFonts w:ascii="Wingdings" w:hAnsi="Wingdings" w:hint="default"/>
      </w:rPr>
    </w:lvl>
    <w:lvl w:ilvl="1" w:tplc="BA3C4392" w:tentative="1">
      <w:start w:val="1"/>
      <w:numFmt w:val="bullet"/>
      <w:lvlText w:val=""/>
      <w:lvlJc w:val="left"/>
      <w:pPr>
        <w:tabs>
          <w:tab w:val="num" w:pos="1440"/>
        </w:tabs>
        <w:ind w:left="1440" w:hanging="360"/>
      </w:pPr>
      <w:rPr>
        <w:rFonts w:ascii="Wingdings" w:hAnsi="Wingdings" w:hint="default"/>
      </w:rPr>
    </w:lvl>
    <w:lvl w:ilvl="2" w:tplc="CE424D48" w:tentative="1">
      <w:start w:val="1"/>
      <w:numFmt w:val="bullet"/>
      <w:lvlText w:val=""/>
      <w:lvlJc w:val="left"/>
      <w:pPr>
        <w:tabs>
          <w:tab w:val="num" w:pos="2160"/>
        </w:tabs>
        <w:ind w:left="2160" w:hanging="360"/>
      </w:pPr>
      <w:rPr>
        <w:rFonts w:ascii="Wingdings" w:hAnsi="Wingdings" w:hint="default"/>
      </w:rPr>
    </w:lvl>
    <w:lvl w:ilvl="3" w:tplc="3A24F288" w:tentative="1">
      <w:start w:val="1"/>
      <w:numFmt w:val="bullet"/>
      <w:lvlText w:val=""/>
      <w:lvlJc w:val="left"/>
      <w:pPr>
        <w:tabs>
          <w:tab w:val="num" w:pos="2880"/>
        </w:tabs>
        <w:ind w:left="2880" w:hanging="360"/>
      </w:pPr>
      <w:rPr>
        <w:rFonts w:ascii="Wingdings" w:hAnsi="Wingdings" w:hint="default"/>
      </w:rPr>
    </w:lvl>
    <w:lvl w:ilvl="4" w:tplc="00FAE360" w:tentative="1">
      <w:start w:val="1"/>
      <w:numFmt w:val="bullet"/>
      <w:lvlText w:val=""/>
      <w:lvlJc w:val="left"/>
      <w:pPr>
        <w:tabs>
          <w:tab w:val="num" w:pos="3600"/>
        </w:tabs>
        <w:ind w:left="3600" w:hanging="360"/>
      </w:pPr>
      <w:rPr>
        <w:rFonts w:ascii="Wingdings" w:hAnsi="Wingdings" w:hint="default"/>
      </w:rPr>
    </w:lvl>
    <w:lvl w:ilvl="5" w:tplc="99F28798" w:tentative="1">
      <w:start w:val="1"/>
      <w:numFmt w:val="bullet"/>
      <w:lvlText w:val=""/>
      <w:lvlJc w:val="left"/>
      <w:pPr>
        <w:tabs>
          <w:tab w:val="num" w:pos="4320"/>
        </w:tabs>
        <w:ind w:left="4320" w:hanging="360"/>
      </w:pPr>
      <w:rPr>
        <w:rFonts w:ascii="Wingdings" w:hAnsi="Wingdings" w:hint="default"/>
      </w:rPr>
    </w:lvl>
    <w:lvl w:ilvl="6" w:tplc="4154BB98" w:tentative="1">
      <w:start w:val="1"/>
      <w:numFmt w:val="bullet"/>
      <w:lvlText w:val=""/>
      <w:lvlJc w:val="left"/>
      <w:pPr>
        <w:tabs>
          <w:tab w:val="num" w:pos="5040"/>
        </w:tabs>
        <w:ind w:left="5040" w:hanging="360"/>
      </w:pPr>
      <w:rPr>
        <w:rFonts w:ascii="Wingdings" w:hAnsi="Wingdings" w:hint="default"/>
      </w:rPr>
    </w:lvl>
    <w:lvl w:ilvl="7" w:tplc="63AE6B30" w:tentative="1">
      <w:start w:val="1"/>
      <w:numFmt w:val="bullet"/>
      <w:lvlText w:val=""/>
      <w:lvlJc w:val="left"/>
      <w:pPr>
        <w:tabs>
          <w:tab w:val="num" w:pos="5760"/>
        </w:tabs>
        <w:ind w:left="5760" w:hanging="360"/>
      </w:pPr>
      <w:rPr>
        <w:rFonts w:ascii="Wingdings" w:hAnsi="Wingdings" w:hint="default"/>
      </w:rPr>
    </w:lvl>
    <w:lvl w:ilvl="8" w:tplc="948C35D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26"/>
    <w:rsid w:val="000071FF"/>
    <w:rsid w:val="000109F0"/>
    <w:rsid w:val="00041B2E"/>
    <w:rsid w:val="0009036B"/>
    <w:rsid w:val="000C227C"/>
    <w:rsid w:val="000D0248"/>
    <w:rsid w:val="000D063A"/>
    <w:rsid w:val="000E02C7"/>
    <w:rsid w:val="00135080"/>
    <w:rsid w:val="00153CAB"/>
    <w:rsid w:val="001709BC"/>
    <w:rsid w:val="00171112"/>
    <w:rsid w:val="00173500"/>
    <w:rsid w:val="001C737A"/>
    <w:rsid w:val="001D09B9"/>
    <w:rsid w:val="001D2A6E"/>
    <w:rsid w:val="001E0109"/>
    <w:rsid w:val="001F6A01"/>
    <w:rsid w:val="002342F3"/>
    <w:rsid w:val="00255189"/>
    <w:rsid w:val="002A6E7F"/>
    <w:rsid w:val="002A73BF"/>
    <w:rsid w:val="002E08DA"/>
    <w:rsid w:val="00303120"/>
    <w:rsid w:val="00324226"/>
    <w:rsid w:val="00324CF2"/>
    <w:rsid w:val="0033597D"/>
    <w:rsid w:val="003472FE"/>
    <w:rsid w:val="00366B81"/>
    <w:rsid w:val="00382A31"/>
    <w:rsid w:val="003B74E9"/>
    <w:rsid w:val="003B7F39"/>
    <w:rsid w:val="003C6FE4"/>
    <w:rsid w:val="003E55DD"/>
    <w:rsid w:val="003F0866"/>
    <w:rsid w:val="003F5A68"/>
    <w:rsid w:val="00406140"/>
    <w:rsid w:val="00444BB9"/>
    <w:rsid w:val="00460564"/>
    <w:rsid w:val="0049477F"/>
    <w:rsid w:val="00496411"/>
    <w:rsid w:val="005546BD"/>
    <w:rsid w:val="00554F7A"/>
    <w:rsid w:val="00567394"/>
    <w:rsid w:val="00567F31"/>
    <w:rsid w:val="00581EC2"/>
    <w:rsid w:val="00587BB6"/>
    <w:rsid w:val="005958A5"/>
    <w:rsid w:val="005C508F"/>
    <w:rsid w:val="005F610F"/>
    <w:rsid w:val="0060083F"/>
    <w:rsid w:val="00603BF7"/>
    <w:rsid w:val="00614908"/>
    <w:rsid w:val="00625696"/>
    <w:rsid w:val="0065531B"/>
    <w:rsid w:val="00670F8F"/>
    <w:rsid w:val="006C3B1A"/>
    <w:rsid w:val="006D30AA"/>
    <w:rsid w:val="006F424B"/>
    <w:rsid w:val="007025A2"/>
    <w:rsid w:val="00702EA8"/>
    <w:rsid w:val="00753C00"/>
    <w:rsid w:val="007609C2"/>
    <w:rsid w:val="00780CCA"/>
    <w:rsid w:val="0078686D"/>
    <w:rsid w:val="00792CA8"/>
    <w:rsid w:val="007968CC"/>
    <w:rsid w:val="007B4247"/>
    <w:rsid w:val="007B6928"/>
    <w:rsid w:val="007C4F37"/>
    <w:rsid w:val="00802D3F"/>
    <w:rsid w:val="0082408C"/>
    <w:rsid w:val="0087285A"/>
    <w:rsid w:val="00874DA1"/>
    <w:rsid w:val="00893B03"/>
    <w:rsid w:val="008A529C"/>
    <w:rsid w:val="008A6BD0"/>
    <w:rsid w:val="008D134E"/>
    <w:rsid w:val="008E5FB0"/>
    <w:rsid w:val="00944A7C"/>
    <w:rsid w:val="00947C08"/>
    <w:rsid w:val="009761AE"/>
    <w:rsid w:val="00981D7F"/>
    <w:rsid w:val="00994FE7"/>
    <w:rsid w:val="00996B8A"/>
    <w:rsid w:val="009A11F1"/>
    <w:rsid w:val="009C2A3D"/>
    <w:rsid w:val="009F412F"/>
    <w:rsid w:val="009F63A9"/>
    <w:rsid w:val="00A1460C"/>
    <w:rsid w:val="00A301C5"/>
    <w:rsid w:val="00A42FB2"/>
    <w:rsid w:val="00A55B37"/>
    <w:rsid w:val="00A6149B"/>
    <w:rsid w:val="00A7604A"/>
    <w:rsid w:val="00A83DCF"/>
    <w:rsid w:val="00A953F9"/>
    <w:rsid w:val="00AA36A3"/>
    <w:rsid w:val="00AB4A4B"/>
    <w:rsid w:val="00AD38F7"/>
    <w:rsid w:val="00AD450C"/>
    <w:rsid w:val="00AD5F5A"/>
    <w:rsid w:val="00B24912"/>
    <w:rsid w:val="00B3291E"/>
    <w:rsid w:val="00B56306"/>
    <w:rsid w:val="00B56E8F"/>
    <w:rsid w:val="00B969DC"/>
    <w:rsid w:val="00B9701D"/>
    <w:rsid w:val="00BA08CE"/>
    <w:rsid w:val="00BA7BCD"/>
    <w:rsid w:val="00BB02A8"/>
    <w:rsid w:val="00BC1F07"/>
    <w:rsid w:val="00BC684C"/>
    <w:rsid w:val="00BD0EA4"/>
    <w:rsid w:val="00BE2A55"/>
    <w:rsid w:val="00BE44E1"/>
    <w:rsid w:val="00BE4F14"/>
    <w:rsid w:val="00C05553"/>
    <w:rsid w:val="00C1521A"/>
    <w:rsid w:val="00C269D7"/>
    <w:rsid w:val="00C56584"/>
    <w:rsid w:val="00C602F7"/>
    <w:rsid w:val="00C8608F"/>
    <w:rsid w:val="00CC70AB"/>
    <w:rsid w:val="00CD481D"/>
    <w:rsid w:val="00D50B02"/>
    <w:rsid w:val="00D50B7F"/>
    <w:rsid w:val="00D77211"/>
    <w:rsid w:val="00D83C08"/>
    <w:rsid w:val="00D83E38"/>
    <w:rsid w:val="00D92B5F"/>
    <w:rsid w:val="00D96E34"/>
    <w:rsid w:val="00DB5CB2"/>
    <w:rsid w:val="00DE0CD5"/>
    <w:rsid w:val="00DF3181"/>
    <w:rsid w:val="00DF6B30"/>
    <w:rsid w:val="00E0206B"/>
    <w:rsid w:val="00E1565F"/>
    <w:rsid w:val="00E50357"/>
    <w:rsid w:val="00E80D5F"/>
    <w:rsid w:val="00E810CD"/>
    <w:rsid w:val="00E84D20"/>
    <w:rsid w:val="00E9003D"/>
    <w:rsid w:val="00EB3187"/>
    <w:rsid w:val="00EC14CF"/>
    <w:rsid w:val="00EE7A23"/>
    <w:rsid w:val="00F01125"/>
    <w:rsid w:val="00F13445"/>
    <w:rsid w:val="00F1647D"/>
    <w:rsid w:val="00F25DB2"/>
    <w:rsid w:val="00F65CEE"/>
    <w:rsid w:val="00F9220E"/>
    <w:rsid w:val="00FA20E6"/>
    <w:rsid w:val="00FD0510"/>
    <w:rsid w:val="00FD22B8"/>
    <w:rsid w:val="00FE03EC"/>
    <w:rsid w:val="00FE20B1"/>
    <w:rsid w:val="00FF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0DCC"/>
  <w15:chartTrackingRefBased/>
  <w15:docId w15:val="{77DD9D23-3A16-1547-B4D4-60DB4A5E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9DC"/>
    <w:rPr>
      <w:color w:val="0563C1" w:themeColor="hyperlink"/>
      <w:u w:val="single"/>
    </w:rPr>
  </w:style>
  <w:style w:type="character" w:styleId="UnresolvedMention">
    <w:name w:val="Unresolved Mention"/>
    <w:basedOn w:val="DefaultParagraphFont"/>
    <w:uiPriority w:val="99"/>
    <w:semiHidden/>
    <w:unhideWhenUsed/>
    <w:rsid w:val="00B969DC"/>
    <w:rPr>
      <w:color w:val="605E5C"/>
      <w:shd w:val="clear" w:color="auto" w:fill="E1DFDD"/>
    </w:rPr>
  </w:style>
  <w:style w:type="character" w:styleId="FollowedHyperlink">
    <w:name w:val="FollowedHyperlink"/>
    <w:basedOn w:val="DefaultParagraphFont"/>
    <w:uiPriority w:val="99"/>
    <w:semiHidden/>
    <w:unhideWhenUsed/>
    <w:rsid w:val="00B969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982009">
      <w:bodyDiv w:val="1"/>
      <w:marLeft w:val="0"/>
      <w:marRight w:val="0"/>
      <w:marTop w:val="0"/>
      <w:marBottom w:val="0"/>
      <w:divBdr>
        <w:top w:val="none" w:sz="0" w:space="0" w:color="auto"/>
        <w:left w:val="none" w:sz="0" w:space="0" w:color="auto"/>
        <w:bottom w:val="none" w:sz="0" w:space="0" w:color="auto"/>
        <w:right w:val="none" w:sz="0" w:space="0" w:color="auto"/>
      </w:divBdr>
    </w:div>
    <w:div w:id="1448892659">
      <w:bodyDiv w:val="1"/>
      <w:marLeft w:val="0"/>
      <w:marRight w:val="0"/>
      <w:marTop w:val="0"/>
      <w:marBottom w:val="0"/>
      <w:divBdr>
        <w:top w:val="none" w:sz="0" w:space="0" w:color="auto"/>
        <w:left w:val="none" w:sz="0" w:space="0" w:color="auto"/>
        <w:bottom w:val="none" w:sz="0" w:space="0" w:color="auto"/>
        <w:right w:val="none" w:sz="0" w:space="0" w:color="auto"/>
      </w:divBdr>
      <w:divsChild>
        <w:div w:id="1269583986">
          <w:marLeft w:val="0"/>
          <w:marRight w:val="0"/>
          <w:marTop w:val="0"/>
          <w:marBottom w:val="0"/>
          <w:divBdr>
            <w:top w:val="none" w:sz="0" w:space="0" w:color="auto"/>
            <w:left w:val="none" w:sz="0" w:space="0" w:color="auto"/>
            <w:bottom w:val="none" w:sz="0" w:space="0" w:color="auto"/>
            <w:right w:val="none" w:sz="0" w:space="0" w:color="auto"/>
          </w:divBdr>
          <w:divsChild>
            <w:div w:id="1332760163">
              <w:marLeft w:val="0"/>
              <w:marRight w:val="0"/>
              <w:marTop w:val="0"/>
              <w:marBottom w:val="0"/>
              <w:divBdr>
                <w:top w:val="none" w:sz="0" w:space="0" w:color="auto"/>
                <w:left w:val="none" w:sz="0" w:space="0" w:color="auto"/>
                <w:bottom w:val="none" w:sz="0" w:space="0" w:color="auto"/>
                <w:right w:val="none" w:sz="0" w:space="0" w:color="auto"/>
              </w:divBdr>
              <w:divsChild>
                <w:div w:id="21356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80498">
      <w:bodyDiv w:val="1"/>
      <w:marLeft w:val="0"/>
      <w:marRight w:val="0"/>
      <w:marTop w:val="0"/>
      <w:marBottom w:val="0"/>
      <w:divBdr>
        <w:top w:val="none" w:sz="0" w:space="0" w:color="auto"/>
        <w:left w:val="none" w:sz="0" w:space="0" w:color="auto"/>
        <w:bottom w:val="none" w:sz="0" w:space="0" w:color="auto"/>
        <w:right w:val="none" w:sz="0" w:space="0" w:color="auto"/>
      </w:divBdr>
      <w:divsChild>
        <w:div w:id="562258396">
          <w:marLeft w:val="0"/>
          <w:marRight w:val="0"/>
          <w:marTop w:val="0"/>
          <w:marBottom w:val="0"/>
          <w:divBdr>
            <w:top w:val="none" w:sz="0" w:space="0" w:color="auto"/>
            <w:left w:val="none" w:sz="0" w:space="0" w:color="auto"/>
            <w:bottom w:val="none" w:sz="0" w:space="0" w:color="auto"/>
            <w:right w:val="none" w:sz="0" w:space="0" w:color="auto"/>
          </w:divBdr>
          <w:divsChild>
            <w:div w:id="1252663472">
              <w:marLeft w:val="0"/>
              <w:marRight w:val="0"/>
              <w:marTop w:val="0"/>
              <w:marBottom w:val="0"/>
              <w:divBdr>
                <w:top w:val="none" w:sz="0" w:space="0" w:color="auto"/>
                <w:left w:val="none" w:sz="0" w:space="0" w:color="auto"/>
                <w:bottom w:val="none" w:sz="0" w:space="0" w:color="auto"/>
                <w:right w:val="none" w:sz="0" w:space="0" w:color="auto"/>
              </w:divBdr>
              <w:divsChild>
                <w:div w:id="1335498332">
                  <w:marLeft w:val="0"/>
                  <w:marRight w:val="0"/>
                  <w:marTop w:val="0"/>
                  <w:marBottom w:val="0"/>
                  <w:divBdr>
                    <w:top w:val="none" w:sz="0" w:space="0" w:color="auto"/>
                    <w:left w:val="none" w:sz="0" w:space="0" w:color="auto"/>
                    <w:bottom w:val="none" w:sz="0" w:space="0" w:color="auto"/>
                    <w:right w:val="none" w:sz="0" w:space="0" w:color="auto"/>
                  </w:divBdr>
                  <w:divsChild>
                    <w:div w:id="19596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36205">
      <w:bodyDiv w:val="1"/>
      <w:marLeft w:val="0"/>
      <w:marRight w:val="0"/>
      <w:marTop w:val="0"/>
      <w:marBottom w:val="0"/>
      <w:divBdr>
        <w:top w:val="none" w:sz="0" w:space="0" w:color="auto"/>
        <w:left w:val="none" w:sz="0" w:space="0" w:color="auto"/>
        <w:bottom w:val="none" w:sz="0" w:space="0" w:color="auto"/>
        <w:right w:val="none" w:sz="0" w:space="0" w:color="auto"/>
      </w:divBdr>
      <w:divsChild>
        <w:div w:id="845557474">
          <w:marLeft w:val="547"/>
          <w:marRight w:val="0"/>
          <w:marTop w:val="77"/>
          <w:marBottom w:val="0"/>
          <w:divBdr>
            <w:top w:val="none" w:sz="0" w:space="0" w:color="auto"/>
            <w:left w:val="none" w:sz="0" w:space="0" w:color="auto"/>
            <w:bottom w:val="none" w:sz="0" w:space="0" w:color="auto"/>
            <w:right w:val="none" w:sz="0" w:space="0" w:color="auto"/>
          </w:divBdr>
        </w:div>
        <w:div w:id="1188643500">
          <w:marLeft w:val="547"/>
          <w:marRight w:val="0"/>
          <w:marTop w:val="77"/>
          <w:marBottom w:val="0"/>
          <w:divBdr>
            <w:top w:val="none" w:sz="0" w:space="0" w:color="auto"/>
            <w:left w:val="none" w:sz="0" w:space="0" w:color="auto"/>
            <w:bottom w:val="none" w:sz="0" w:space="0" w:color="auto"/>
            <w:right w:val="none" w:sz="0" w:space="0" w:color="auto"/>
          </w:divBdr>
        </w:div>
        <w:div w:id="52972664">
          <w:marLeft w:val="547"/>
          <w:marRight w:val="0"/>
          <w:marTop w:val="77"/>
          <w:marBottom w:val="0"/>
          <w:divBdr>
            <w:top w:val="none" w:sz="0" w:space="0" w:color="auto"/>
            <w:left w:val="none" w:sz="0" w:space="0" w:color="auto"/>
            <w:bottom w:val="none" w:sz="0" w:space="0" w:color="auto"/>
            <w:right w:val="none" w:sz="0" w:space="0" w:color="auto"/>
          </w:divBdr>
        </w:div>
        <w:div w:id="1020886901">
          <w:marLeft w:val="547"/>
          <w:marRight w:val="0"/>
          <w:marTop w:val="77"/>
          <w:marBottom w:val="0"/>
          <w:divBdr>
            <w:top w:val="none" w:sz="0" w:space="0" w:color="auto"/>
            <w:left w:val="none" w:sz="0" w:space="0" w:color="auto"/>
            <w:bottom w:val="none" w:sz="0" w:space="0" w:color="auto"/>
            <w:right w:val="none" w:sz="0" w:space="0" w:color="auto"/>
          </w:divBdr>
        </w:div>
        <w:div w:id="1572738045">
          <w:marLeft w:val="547"/>
          <w:marRight w:val="0"/>
          <w:marTop w:val="77"/>
          <w:marBottom w:val="0"/>
          <w:divBdr>
            <w:top w:val="none" w:sz="0" w:space="0" w:color="auto"/>
            <w:left w:val="none" w:sz="0" w:space="0" w:color="auto"/>
            <w:bottom w:val="none" w:sz="0" w:space="0" w:color="auto"/>
            <w:right w:val="none" w:sz="0" w:space="0" w:color="auto"/>
          </w:divBdr>
        </w:div>
        <w:div w:id="1845969003">
          <w:marLeft w:val="547"/>
          <w:marRight w:val="0"/>
          <w:marTop w:val="77"/>
          <w:marBottom w:val="0"/>
          <w:divBdr>
            <w:top w:val="none" w:sz="0" w:space="0" w:color="auto"/>
            <w:left w:val="none" w:sz="0" w:space="0" w:color="auto"/>
            <w:bottom w:val="none" w:sz="0" w:space="0" w:color="auto"/>
            <w:right w:val="none" w:sz="0" w:space="0" w:color="auto"/>
          </w:divBdr>
        </w:div>
      </w:divsChild>
    </w:div>
    <w:div w:id="1788355641">
      <w:bodyDiv w:val="1"/>
      <w:marLeft w:val="0"/>
      <w:marRight w:val="0"/>
      <w:marTop w:val="0"/>
      <w:marBottom w:val="0"/>
      <w:divBdr>
        <w:top w:val="none" w:sz="0" w:space="0" w:color="auto"/>
        <w:left w:val="none" w:sz="0" w:space="0" w:color="auto"/>
        <w:bottom w:val="none" w:sz="0" w:space="0" w:color="auto"/>
        <w:right w:val="none" w:sz="0" w:space="0" w:color="auto"/>
      </w:divBdr>
    </w:div>
    <w:div w:id="20598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oeradication.org/polio-today/polio-now/this-week/" TargetMode="External"/><Relationship Id="rId3" Type="http://schemas.openxmlformats.org/officeDocument/2006/relationships/settings" Target="settings.xml"/><Relationship Id="rId7" Type="http://schemas.openxmlformats.org/officeDocument/2006/relationships/hyperlink" Target="https://www.cdc.gov/acute-flaccid-myelitis/afm-surveillan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injury/images/lc-charts/leading_causes_of_death_age_group_2016_1056w814h.gif" TargetMode="External"/><Relationship Id="rId5" Type="http://schemas.openxmlformats.org/officeDocument/2006/relationships/hyperlink" Target="https://gizmodo.com/the-last-of-the-iron-lungs-181907916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Adam Molnar</dc:creator>
  <cp:keywords/>
  <dc:description/>
  <cp:lastModifiedBy>User2310</cp:lastModifiedBy>
  <cp:revision>2</cp:revision>
  <dcterms:created xsi:type="dcterms:W3CDTF">2019-08-19T19:22:00Z</dcterms:created>
  <dcterms:modified xsi:type="dcterms:W3CDTF">2019-08-19T19:22:00Z</dcterms:modified>
</cp:coreProperties>
</file>